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67A" w:rsidRDefault="005F267A" w:rsidP="00566364">
      <w:pPr>
        <w:jc w:val="right"/>
        <w:rPr>
          <w:rFonts w:hint="cs"/>
          <w:rtl/>
          <w:lang w:bidi="ar-IQ"/>
        </w:rPr>
      </w:pPr>
    </w:p>
    <w:p w:rsidR="00DB00AB" w:rsidRPr="00DB00AB" w:rsidRDefault="00DB00AB" w:rsidP="00DB00AB">
      <w:pPr>
        <w:bidi w:val="0"/>
        <w:jc w:val="center"/>
        <w:rPr>
          <w:b/>
          <w:bCs/>
          <w:sz w:val="44"/>
          <w:szCs w:val="44"/>
        </w:rPr>
      </w:pPr>
      <w:r w:rsidRPr="00DB00AB">
        <w:rPr>
          <w:b/>
          <w:bCs/>
          <w:sz w:val="44"/>
          <w:szCs w:val="44"/>
        </w:rPr>
        <w:t>Connective tissue</w:t>
      </w:r>
    </w:p>
    <w:p w:rsidR="00DB00AB" w:rsidRDefault="00DB00AB" w:rsidP="00DB00AB">
      <w:pPr>
        <w:bidi w:val="0"/>
        <w:jc w:val="both"/>
        <w:rPr>
          <w:b/>
          <w:bCs/>
          <w:sz w:val="28"/>
          <w:szCs w:val="28"/>
        </w:rPr>
      </w:pPr>
      <w:r w:rsidRPr="00DB00AB">
        <w:rPr>
          <w:b/>
          <w:bCs/>
          <w:sz w:val="28"/>
          <w:szCs w:val="28"/>
        </w:rPr>
        <w:t xml:space="preserve"> </w:t>
      </w:r>
      <w:r w:rsidRPr="00B26059">
        <w:rPr>
          <w:b/>
          <w:bCs/>
          <w:color w:val="0070C0"/>
          <w:sz w:val="28"/>
          <w:szCs w:val="28"/>
        </w:rPr>
        <w:t xml:space="preserve">Connective tissue </w:t>
      </w:r>
      <w:r w:rsidRPr="00DB00AB">
        <w:rPr>
          <w:b/>
          <w:bCs/>
          <w:sz w:val="28"/>
          <w:szCs w:val="28"/>
        </w:rPr>
        <w:t xml:space="preserve">is the most abundant and the most widely distributed of the tissues. Connective tissues perform a variety of functions including support and protection. All connective tissue consists of three main components: </w:t>
      </w:r>
      <w:r w:rsidRPr="00B26059">
        <w:rPr>
          <w:b/>
          <w:bCs/>
          <w:color w:val="FF0000"/>
          <w:sz w:val="28"/>
          <w:szCs w:val="28"/>
        </w:rPr>
        <w:t>fibers</w:t>
      </w:r>
      <w:r w:rsidRPr="00DB00AB">
        <w:rPr>
          <w:b/>
          <w:bCs/>
          <w:sz w:val="28"/>
          <w:szCs w:val="28"/>
        </w:rPr>
        <w:t xml:space="preserve">, </w:t>
      </w:r>
      <w:r w:rsidRPr="00B26059">
        <w:rPr>
          <w:b/>
          <w:bCs/>
          <w:color w:val="FF0000"/>
          <w:sz w:val="28"/>
          <w:szCs w:val="28"/>
        </w:rPr>
        <w:t xml:space="preserve">ground substance </w:t>
      </w:r>
      <w:r w:rsidRPr="00DB00AB">
        <w:rPr>
          <w:b/>
          <w:bCs/>
          <w:sz w:val="28"/>
          <w:szCs w:val="28"/>
        </w:rPr>
        <w:t xml:space="preserve">and </w:t>
      </w:r>
      <w:r w:rsidRPr="00B26059">
        <w:rPr>
          <w:b/>
          <w:bCs/>
          <w:color w:val="FF0000"/>
          <w:sz w:val="28"/>
          <w:szCs w:val="28"/>
        </w:rPr>
        <w:t>cells</w:t>
      </w:r>
      <w:r w:rsidRPr="00DB00AB">
        <w:rPr>
          <w:b/>
          <w:bCs/>
          <w:sz w:val="28"/>
          <w:szCs w:val="28"/>
        </w:rPr>
        <w:t xml:space="preserve">. </w:t>
      </w:r>
    </w:p>
    <w:p w:rsidR="00DB00AB" w:rsidRDefault="00DB00AB" w:rsidP="00DB00AB">
      <w:pPr>
        <w:bidi w:val="0"/>
        <w:jc w:val="both"/>
        <w:rPr>
          <w:b/>
          <w:bCs/>
          <w:sz w:val="28"/>
          <w:szCs w:val="28"/>
        </w:rPr>
      </w:pPr>
      <w:r w:rsidRPr="00B26059">
        <w:rPr>
          <w:b/>
          <w:bCs/>
          <w:color w:val="0070C0"/>
          <w:sz w:val="28"/>
          <w:szCs w:val="28"/>
        </w:rPr>
        <w:t>Connective Tissue Fibers</w:t>
      </w:r>
      <w:r w:rsidRPr="00DB00AB">
        <w:rPr>
          <w:b/>
          <w:bCs/>
          <w:sz w:val="28"/>
          <w:szCs w:val="28"/>
        </w:rPr>
        <w:t xml:space="preserve">: </w:t>
      </w:r>
    </w:p>
    <w:p w:rsidR="00DB00AB" w:rsidRPr="00DB00AB" w:rsidRDefault="00DB00AB" w:rsidP="00DB00AB">
      <w:pPr>
        <w:pStyle w:val="a3"/>
        <w:numPr>
          <w:ilvl w:val="0"/>
          <w:numId w:val="8"/>
        </w:numPr>
        <w:bidi w:val="0"/>
        <w:jc w:val="both"/>
        <w:rPr>
          <w:b/>
          <w:bCs/>
          <w:sz w:val="28"/>
          <w:szCs w:val="28"/>
        </w:rPr>
      </w:pPr>
      <w:r w:rsidRPr="00DB00AB">
        <w:rPr>
          <w:b/>
          <w:bCs/>
          <w:sz w:val="28"/>
          <w:szCs w:val="28"/>
        </w:rPr>
        <w:t>Collagen Fibers</w:t>
      </w:r>
    </w:p>
    <w:p w:rsidR="00DB00AB" w:rsidRDefault="00DB00AB" w:rsidP="00DB00AB">
      <w:pPr>
        <w:pStyle w:val="a3"/>
        <w:numPr>
          <w:ilvl w:val="0"/>
          <w:numId w:val="8"/>
        </w:numPr>
        <w:bidi w:val="0"/>
        <w:jc w:val="both"/>
        <w:rPr>
          <w:b/>
          <w:bCs/>
          <w:sz w:val="28"/>
          <w:szCs w:val="28"/>
        </w:rPr>
      </w:pPr>
      <w:r w:rsidRPr="00DB00AB">
        <w:rPr>
          <w:b/>
          <w:bCs/>
          <w:sz w:val="28"/>
          <w:szCs w:val="28"/>
        </w:rPr>
        <w:t xml:space="preserve"> Elastic Fibers </w:t>
      </w:r>
    </w:p>
    <w:p w:rsidR="00DB00AB" w:rsidRPr="00DB00AB" w:rsidRDefault="00DB00AB" w:rsidP="00DB00AB">
      <w:pPr>
        <w:pStyle w:val="a3"/>
        <w:numPr>
          <w:ilvl w:val="0"/>
          <w:numId w:val="8"/>
        </w:numPr>
        <w:bidi w:val="0"/>
        <w:jc w:val="both"/>
        <w:rPr>
          <w:b/>
          <w:bCs/>
          <w:sz w:val="28"/>
          <w:szCs w:val="28"/>
        </w:rPr>
      </w:pPr>
      <w:r w:rsidRPr="00DB00AB">
        <w:rPr>
          <w:b/>
          <w:bCs/>
          <w:sz w:val="28"/>
          <w:szCs w:val="28"/>
        </w:rPr>
        <w:t>Reticular Fibers</w:t>
      </w:r>
    </w:p>
    <w:p w:rsidR="00DB00AB" w:rsidRDefault="00DB00AB" w:rsidP="00DB00AB">
      <w:pPr>
        <w:bidi w:val="0"/>
        <w:jc w:val="both"/>
        <w:rPr>
          <w:b/>
          <w:bCs/>
          <w:sz w:val="28"/>
          <w:szCs w:val="28"/>
        </w:rPr>
      </w:pPr>
    </w:p>
    <w:p w:rsidR="00DB00AB" w:rsidRDefault="00DB00AB" w:rsidP="00DB00AB">
      <w:pPr>
        <w:bidi w:val="0"/>
        <w:jc w:val="center"/>
        <w:rPr>
          <w:b/>
          <w:bCs/>
          <w:sz w:val="28"/>
          <w:szCs w:val="28"/>
        </w:rPr>
      </w:pPr>
      <w:r w:rsidRPr="00DB00AB">
        <w:rPr>
          <w:b/>
          <w:bCs/>
          <w:noProof/>
          <w:sz w:val="28"/>
          <w:szCs w:val="28"/>
        </w:rPr>
        <w:drawing>
          <wp:inline distT="0" distB="0" distL="0" distR="0" wp14:anchorId="12B3CF0A" wp14:editId="6B02AF62">
            <wp:extent cx="4676775" cy="3133725"/>
            <wp:effectExtent l="0" t="0" r="9525"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676775" cy="3133725"/>
                    </a:xfrm>
                    <a:prstGeom prst="rect">
                      <a:avLst/>
                    </a:prstGeom>
                  </pic:spPr>
                </pic:pic>
              </a:graphicData>
            </a:graphic>
          </wp:inline>
        </w:drawing>
      </w:r>
    </w:p>
    <w:p w:rsidR="00DB00AB" w:rsidRDefault="00DB00AB" w:rsidP="00DB00AB">
      <w:pPr>
        <w:bidi w:val="0"/>
        <w:jc w:val="both"/>
        <w:rPr>
          <w:b/>
          <w:bCs/>
          <w:sz w:val="28"/>
          <w:szCs w:val="28"/>
        </w:rPr>
      </w:pPr>
    </w:p>
    <w:p w:rsidR="00DB00AB" w:rsidRPr="00B26059" w:rsidRDefault="00DB00AB" w:rsidP="00DB00AB">
      <w:pPr>
        <w:bidi w:val="0"/>
        <w:jc w:val="both"/>
        <w:rPr>
          <w:b/>
          <w:bCs/>
          <w:color w:val="0070C0"/>
          <w:sz w:val="28"/>
          <w:szCs w:val="28"/>
        </w:rPr>
      </w:pPr>
      <w:r w:rsidRPr="00B26059">
        <w:rPr>
          <w:b/>
          <w:bCs/>
          <w:color w:val="0070C0"/>
          <w:sz w:val="28"/>
          <w:szCs w:val="28"/>
        </w:rPr>
        <w:t>Connective Tissue Matrix</w:t>
      </w:r>
    </w:p>
    <w:p w:rsidR="00DB00AB" w:rsidRDefault="00DB00AB" w:rsidP="00DB00AB">
      <w:pPr>
        <w:bidi w:val="0"/>
        <w:jc w:val="both"/>
        <w:rPr>
          <w:b/>
          <w:bCs/>
          <w:sz w:val="28"/>
          <w:szCs w:val="28"/>
        </w:rPr>
      </w:pPr>
      <w:r w:rsidRPr="00DB00AB">
        <w:rPr>
          <w:b/>
          <w:bCs/>
          <w:sz w:val="28"/>
          <w:szCs w:val="28"/>
        </w:rPr>
        <w:t xml:space="preserve"> The CT matrix contains variety of fibers (collagen and elastic), and ground substance that occupies the spaces between the cells and fibers. The ground substance is a viscous, clear with high water content. The matrix provides </w:t>
      </w:r>
    </w:p>
    <w:p w:rsidR="00DB00AB" w:rsidRDefault="00DB00AB" w:rsidP="00DB00AB">
      <w:pPr>
        <w:bidi w:val="0"/>
        <w:jc w:val="both"/>
        <w:rPr>
          <w:b/>
          <w:bCs/>
          <w:sz w:val="28"/>
          <w:szCs w:val="28"/>
        </w:rPr>
      </w:pPr>
    </w:p>
    <w:p w:rsidR="00DB00AB" w:rsidRDefault="00DB00AB" w:rsidP="00DB00AB">
      <w:pPr>
        <w:bidi w:val="0"/>
        <w:jc w:val="both"/>
        <w:rPr>
          <w:b/>
          <w:bCs/>
          <w:sz w:val="28"/>
          <w:szCs w:val="28"/>
        </w:rPr>
      </w:pPr>
      <w:r w:rsidRPr="00DB00AB">
        <w:rPr>
          <w:b/>
          <w:bCs/>
          <w:sz w:val="28"/>
          <w:szCs w:val="28"/>
        </w:rPr>
        <w:t>mechanical and structural support as well as tensile strength for the tissues. It also provides pathways for cell migration, and cell differentiation. It facilitates cell communication (transmission of molecules and information across the plasma membranes).</w:t>
      </w:r>
    </w:p>
    <w:p w:rsidR="00DB00AB" w:rsidRDefault="00DB00AB" w:rsidP="00DB00AB">
      <w:pPr>
        <w:bidi w:val="0"/>
        <w:jc w:val="both"/>
        <w:rPr>
          <w:b/>
          <w:bCs/>
          <w:sz w:val="28"/>
          <w:szCs w:val="28"/>
        </w:rPr>
      </w:pPr>
      <w:r w:rsidRPr="00B26059">
        <w:rPr>
          <w:b/>
          <w:bCs/>
          <w:color w:val="0070C0"/>
          <w:sz w:val="28"/>
          <w:szCs w:val="28"/>
        </w:rPr>
        <w:t xml:space="preserve"> Connective Tissue Cells</w:t>
      </w:r>
      <w:r w:rsidRPr="00DB00AB">
        <w:rPr>
          <w:b/>
          <w:bCs/>
          <w:sz w:val="28"/>
          <w:szCs w:val="28"/>
        </w:rPr>
        <w:t xml:space="preserve">: </w:t>
      </w:r>
    </w:p>
    <w:p w:rsidR="00DB00AB" w:rsidRDefault="00DB00AB" w:rsidP="00DB00AB">
      <w:pPr>
        <w:bidi w:val="0"/>
        <w:jc w:val="both"/>
        <w:rPr>
          <w:b/>
          <w:bCs/>
          <w:sz w:val="28"/>
          <w:szCs w:val="28"/>
        </w:rPr>
      </w:pPr>
      <w:r w:rsidRPr="00DB00AB">
        <w:rPr>
          <w:b/>
          <w:bCs/>
          <w:sz w:val="28"/>
          <w:szCs w:val="28"/>
        </w:rPr>
        <w:t>Cells in connective tissue can be divided into two group:</w:t>
      </w:r>
    </w:p>
    <w:p w:rsidR="00DB00AB" w:rsidRPr="00DB00AB" w:rsidRDefault="00DB00AB" w:rsidP="00DB00AB">
      <w:pPr>
        <w:pStyle w:val="a3"/>
        <w:numPr>
          <w:ilvl w:val="0"/>
          <w:numId w:val="9"/>
        </w:numPr>
        <w:bidi w:val="0"/>
        <w:jc w:val="both"/>
        <w:rPr>
          <w:b/>
          <w:bCs/>
          <w:sz w:val="28"/>
          <w:szCs w:val="28"/>
        </w:rPr>
      </w:pPr>
      <w:r w:rsidRPr="00B26059">
        <w:rPr>
          <w:b/>
          <w:bCs/>
          <w:color w:val="C00000"/>
          <w:sz w:val="28"/>
          <w:szCs w:val="28"/>
        </w:rPr>
        <w:t>The resident cells</w:t>
      </w:r>
      <w:r w:rsidRPr="00DB00AB">
        <w:rPr>
          <w:b/>
          <w:bCs/>
          <w:sz w:val="28"/>
          <w:szCs w:val="28"/>
        </w:rPr>
        <w:t xml:space="preserve">: Cells that develop and remain in the connective tissue (fibroblasts, Fat cells, Mast cells and </w:t>
      </w:r>
      <w:proofErr w:type="spellStart"/>
      <w:r w:rsidRPr="00DB00AB">
        <w:rPr>
          <w:b/>
          <w:bCs/>
          <w:sz w:val="28"/>
          <w:szCs w:val="28"/>
        </w:rPr>
        <w:t>Mesenchymal</w:t>
      </w:r>
      <w:proofErr w:type="spellEnd"/>
      <w:r w:rsidRPr="00DB00AB">
        <w:rPr>
          <w:b/>
          <w:bCs/>
          <w:sz w:val="28"/>
          <w:szCs w:val="28"/>
        </w:rPr>
        <w:t xml:space="preserve"> cells). </w:t>
      </w:r>
    </w:p>
    <w:p w:rsidR="00DB00AB" w:rsidRPr="00DB00AB" w:rsidRDefault="00DB00AB" w:rsidP="00DB00AB">
      <w:pPr>
        <w:pStyle w:val="a3"/>
        <w:numPr>
          <w:ilvl w:val="0"/>
          <w:numId w:val="9"/>
        </w:numPr>
        <w:bidi w:val="0"/>
        <w:jc w:val="both"/>
        <w:rPr>
          <w:b/>
          <w:bCs/>
          <w:sz w:val="28"/>
          <w:szCs w:val="28"/>
        </w:rPr>
      </w:pPr>
      <w:r w:rsidRPr="00B26059">
        <w:rPr>
          <w:b/>
          <w:bCs/>
          <w:color w:val="C00000"/>
          <w:sz w:val="28"/>
          <w:szCs w:val="28"/>
        </w:rPr>
        <w:t>Transient cells</w:t>
      </w:r>
      <w:r w:rsidRPr="00DB00AB">
        <w:rPr>
          <w:b/>
          <w:bCs/>
          <w:sz w:val="28"/>
          <w:szCs w:val="28"/>
        </w:rPr>
        <w:t>: Cells that migrate from blood and stay transiently (Neutrophils, Eosinophil, Plasma cells, T-cells and Macrophages).</w:t>
      </w:r>
    </w:p>
    <w:p w:rsidR="00DB00AB" w:rsidRPr="00B26059" w:rsidRDefault="00DB00AB" w:rsidP="00DB00AB">
      <w:pPr>
        <w:bidi w:val="0"/>
        <w:jc w:val="both"/>
        <w:rPr>
          <w:b/>
          <w:bCs/>
          <w:color w:val="7030A0"/>
          <w:sz w:val="28"/>
          <w:szCs w:val="28"/>
        </w:rPr>
      </w:pPr>
      <w:r w:rsidRPr="00B26059">
        <w:rPr>
          <w:b/>
          <w:bCs/>
          <w:color w:val="7030A0"/>
          <w:sz w:val="28"/>
          <w:szCs w:val="28"/>
        </w:rPr>
        <w:t xml:space="preserve">Types of Connective Tissues: </w:t>
      </w:r>
    </w:p>
    <w:p w:rsidR="00DB00AB" w:rsidRDefault="00DB00AB" w:rsidP="00CB691C">
      <w:pPr>
        <w:pStyle w:val="a3"/>
        <w:numPr>
          <w:ilvl w:val="0"/>
          <w:numId w:val="10"/>
        </w:numPr>
        <w:bidi w:val="0"/>
        <w:jc w:val="both"/>
        <w:rPr>
          <w:b/>
          <w:bCs/>
          <w:sz w:val="28"/>
          <w:szCs w:val="28"/>
        </w:rPr>
      </w:pPr>
      <w:r w:rsidRPr="00CB691C">
        <w:rPr>
          <w:b/>
          <w:bCs/>
          <w:color w:val="002060"/>
          <w:sz w:val="28"/>
          <w:szCs w:val="28"/>
        </w:rPr>
        <w:t xml:space="preserve">Loose connective tissue: </w:t>
      </w:r>
      <w:r w:rsidRPr="00CB691C">
        <w:rPr>
          <w:b/>
          <w:bCs/>
          <w:sz w:val="28"/>
          <w:szCs w:val="28"/>
        </w:rPr>
        <w:t>This type of tissue has a relatively large proportion of ground substance or cells or both cells and ground substance. The fibers are very few. Adipose, or fat tissue, is an example of loose connective tissue</w:t>
      </w:r>
      <w:r w:rsidR="00CB691C">
        <w:rPr>
          <w:b/>
          <w:bCs/>
          <w:sz w:val="28"/>
          <w:szCs w:val="28"/>
        </w:rPr>
        <w:t>.</w:t>
      </w:r>
    </w:p>
    <w:p w:rsidR="00CB691C" w:rsidRPr="00CB691C" w:rsidRDefault="00CB691C" w:rsidP="00CB691C">
      <w:pPr>
        <w:pStyle w:val="a3"/>
        <w:bidi w:val="0"/>
        <w:ind w:left="765"/>
        <w:jc w:val="both"/>
        <w:rPr>
          <w:b/>
          <w:bCs/>
          <w:sz w:val="28"/>
          <w:szCs w:val="28"/>
        </w:rPr>
      </w:pPr>
    </w:p>
    <w:p w:rsidR="00CB691C" w:rsidRDefault="00CB691C" w:rsidP="00CB691C">
      <w:pPr>
        <w:pStyle w:val="a3"/>
        <w:bidi w:val="0"/>
        <w:ind w:left="765"/>
        <w:jc w:val="center"/>
        <w:rPr>
          <w:b/>
          <w:bCs/>
          <w:sz w:val="28"/>
          <w:szCs w:val="28"/>
        </w:rPr>
      </w:pPr>
      <w:r w:rsidRPr="00CB691C">
        <w:rPr>
          <w:b/>
          <w:bCs/>
          <w:sz w:val="28"/>
          <w:szCs w:val="28"/>
        </w:rPr>
        <w:drawing>
          <wp:inline distT="0" distB="0" distL="0" distR="0" wp14:anchorId="6F9CBB9E" wp14:editId="448AC58E">
            <wp:extent cx="4229100" cy="2714625"/>
            <wp:effectExtent l="0" t="0" r="0" b="952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229100" cy="2714625"/>
                    </a:xfrm>
                    <a:prstGeom prst="rect">
                      <a:avLst/>
                    </a:prstGeom>
                  </pic:spPr>
                </pic:pic>
              </a:graphicData>
            </a:graphic>
          </wp:inline>
        </w:drawing>
      </w:r>
    </w:p>
    <w:p w:rsidR="00CB691C" w:rsidRDefault="00CB691C" w:rsidP="00CB691C">
      <w:pPr>
        <w:tabs>
          <w:tab w:val="left" w:pos="7781"/>
        </w:tabs>
        <w:rPr>
          <w:rFonts w:hint="cs"/>
          <w:rtl/>
          <w:lang w:bidi="ar-IQ"/>
        </w:rPr>
      </w:pPr>
      <w:r>
        <w:rPr>
          <w:rtl/>
        </w:rPr>
        <w:tab/>
      </w:r>
    </w:p>
    <w:p w:rsidR="00CB691C" w:rsidRDefault="00CB691C" w:rsidP="00CB691C">
      <w:pPr>
        <w:tabs>
          <w:tab w:val="left" w:pos="7781"/>
        </w:tabs>
        <w:rPr>
          <w:rFonts w:hint="cs"/>
          <w:rtl/>
          <w:lang w:bidi="ar-IQ"/>
        </w:rPr>
      </w:pPr>
    </w:p>
    <w:p w:rsidR="00CB691C" w:rsidRPr="00CB691C" w:rsidRDefault="00CB691C" w:rsidP="00CB691C">
      <w:pPr>
        <w:tabs>
          <w:tab w:val="left" w:pos="7781"/>
        </w:tabs>
        <w:rPr>
          <w:rFonts w:hint="cs"/>
          <w:lang w:bidi="ar-IQ"/>
        </w:rPr>
      </w:pPr>
    </w:p>
    <w:p w:rsidR="00DB00AB" w:rsidRDefault="00DB00AB" w:rsidP="00DB00AB">
      <w:pPr>
        <w:bidi w:val="0"/>
        <w:jc w:val="center"/>
        <w:rPr>
          <w:b/>
          <w:bCs/>
          <w:sz w:val="28"/>
          <w:szCs w:val="28"/>
        </w:rPr>
      </w:pPr>
      <w:r w:rsidRPr="00DB00AB">
        <w:rPr>
          <w:b/>
          <w:bCs/>
          <w:noProof/>
          <w:sz w:val="28"/>
          <w:szCs w:val="28"/>
        </w:rPr>
        <w:drawing>
          <wp:inline distT="0" distB="0" distL="0" distR="0" wp14:anchorId="61D61739" wp14:editId="27FD4D98">
            <wp:extent cx="5581650" cy="247650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581650" cy="2476500"/>
                    </a:xfrm>
                    <a:prstGeom prst="rect">
                      <a:avLst/>
                    </a:prstGeom>
                  </pic:spPr>
                </pic:pic>
              </a:graphicData>
            </a:graphic>
          </wp:inline>
        </w:drawing>
      </w:r>
    </w:p>
    <w:p w:rsidR="00CB691C" w:rsidRDefault="00CB691C" w:rsidP="00DB00AB">
      <w:pPr>
        <w:bidi w:val="0"/>
        <w:jc w:val="both"/>
        <w:rPr>
          <w:b/>
          <w:bCs/>
          <w:sz w:val="28"/>
          <w:szCs w:val="28"/>
        </w:rPr>
      </w:pPr>
    </w:p>
    <w:p w:rsidR="00DB00AB" w:rsidRPr="00B26059" w:rsidRDefault="00DB00AB" w:rsidP="00CB691C">
      <w:pPr>
        <w:bidi w:val="0"/>
        <w:jc w:val="both"/>
        <w:rPr>
          <w:b/>
          <w:bCs/>
          <w:sz w:val="28"/>
          <w:szCs w:val="28"/>
          <w:lang w:bidi="ar-IQ"/>
        </w:rPr>
      </w:pPr>
      <w:r w:rsidRPr="00B26059">
        <w:rPr>
          <w:b/>
          <w:bCs/>
          <w:color w:val="002060"/>
          <w:sz w:val="28"/>
          <w:szCs w:val="28"/>
          <w:lang w:bidi="ar-IQ"/>
        </w:rPr>
        <w:t>2- Dense connective tissue</w:t>
      </w:r>
      <w:r w:rsidRPr="00B26059">
        <w:rPr>
          <w:b/>
          <w:bCs/>
          <w:sz w:val="28"/>
          <w:szCs w:val="28"/>
          <w:lang w:bidi="ar-IQ"/>
        </w:rPr>
        <w:t>: It has thicker, denser fibers and fewer cells. The matrix is made up mostly of collagen fibers, with fibroblasts arranged in rows. This type of connective tissue forms tendons and ligaments, which attach muscle to bone and bone to bone, respectively.</w:t>
      </w:r>
    </w:p>
    <w:p w:rsidR="00DB00AB" w:rsidRDefault="00CB691C" w:rsidP="00CB691C">
      <w:pPr>
        <w:bidi w:val="0"/>
        <w:jc w:val="right"/>
        <w:rPr>
          <w:sz w:val="28"/>
          <w:szCs w:val="28"/>
          <w:lang w:bidi="ar-IQ"/>
        </w:rPr>
      </w:pPr>
      <w:r w:rsidRPr="00CB691C">
        <w:rPr>
          <w:sz w:val="28"/>
          <w:szCs w:val="28"/>
          <w:lang w:bidi="ar-IQ"/>
        </w:rPr>
        <w:drawing>
          <wp:inline distT="0" distB="0" distL="0" distR="0" wp14:anchorId="7B5782E9" wp14:editId="05461585">
            <wp:extent cx="2781300" cy="3143250"/>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81300" cy="3143250"/>
                    </a:xfrm>
                    <a:prstGeom prst="rect">
                      <a:avLst/>
                    </a:prstGeom>
                  </pic:spPr>
                </pic:pic>
              </a:graphicData>
            </a:graphic>
          </wp:inline>
        </w:drawing>
      </w:r>
      <w:r w:rsidR="00DB00AB" w:rsidRPr="00DB00AB">
        <w:rPr>
          <w:noProof/>
          <w:sz w:val="28"/>
          <w:szCs w:val="28"/>
        </w:rPr>
        <w:drawing>
          <wp:inline distT="0" distB="0" distL="0" distR="0" wp14:anchorId="75D62EE8" wp14:editId="09D4373F">
            <wp:extent cx="2867025" cy="3038475"/>
            <wp:effectExtent l="0" t="0" r="9525" b="952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867025" cy="3038475"/>
                    </a:xfrm>
                    <a:prstGeom prst="rect">
                      <a:avLst/>
                    </a:prstGeom>
                  </pic:spPr>
                </pic:pic>
              </a:graphicData>
            </a:graphic>
          </wp:inline>
        </w:drawing>
      </w:r>
    </w:p>
    <w:p w:rsidR="00DB00AB" w:rsidRDefault="00DB00AB" w:rsidP="00DB00AB">
      <w:pPr>
        <w:bidi w:val="0"/>
        <w:jc w:val="both"/>
        <w:rPr>
          <w:sz w:val="28"/>
          <w:szCs w:val="28"/>
          <w:lang w:bidi="ar-IQ"/>
        </w:rPr>
      </w:pPr>
    </w:p>
    <w:p w:rsidR="00CB691C" w:rsidRDefault="00CB691C" w:rsidP="00DB00AB">
      <w:pPr>
        <w:bidi w:val="0"/>
        <w:jc w:val="both"/>
        <w:rPr>
          <w:b/>
          <w:bCs/>
          <w:sz w:val="28"/>
          <w:szCs w:val="28"/>
          <w:lang w:bidi="ar-IQ"/>
        </w:rPr>
      </w:pPr>
    </w:p>
    <w:p w:rsidR="00CB691C" w:rsidRDefault="00CB691C" w:rsidP="00CB691C">
      <w:pPr>
        <w:bidi w:val="0"/>
        <w:jc w:val="both"/>
        <w:rPr>
          <w:b/>
          <w:bCs/>
          <w:sz w:val="28"/>
          <w:szCs w:val="28"/>
          <w:lang w:bidi="ar-IQ"/>
        </w:rPr>
      </w:pPr>
    </w:p>
    <w:p w:rsidR="00CB691C" w:rsidRPr="00B26059" w:rsidRDefault="00DB00AB" w:rsidP="00CB691C">
      <w:pPr>
        <w:bidi w:val="0"/>
        <w:jc w:val="both"/>
        <w:rPr>
          <w:b/>
          <w:bCs/>
          <w:sz w:val="28"/>
          <w:szCs w:val="28"/>
          <w:lang w:bidi="ar-IQ"/>
        </w:rPr>
      </w:pPr>
      <w:r w:rsidRPr="00B26059">
        <w:rPr>
          <w:b/>
          <w:bCs/>
          <w:sz w:val="28"/>
          <w:szCs w:val="28"/>
          <w:lang w:bidi="ar-IQ"/>
        </w:rPr>
        <w:t xml:space="preserve">There are 2 types of dense connective tissue: regular, and irregular. Dense </w:t>
      </w:r>
      <w:r w:rsidRPr="00B26059">
        <w:rPr>
          <w:b/>
          <w:bCs/>
          <w:color w:val="FF0000"/>
          <w:sz w:val="28"/>
          <w:szCs w:val="28"/>
          <w:lang w:bidi="ar-IQ"/>
        </w:rPr>
        <w:t xml:space="preserve">Regular Connective Tissue: </w:t>
      </w:r>
      <w:r w:rsidRPr="00B26059">
        <w:rPr>
          <w:b/>
          <w:bCs/>
          <w:sz w:val="28"/>
          <w:szCs w:val="28"/>
          <w:lang w:bidi="ar-IQ"/>
        </w:rPr>
        <w:t>This type of tissue provides strong connection</w:t>
      </w:r>
      <w:r w:rsidR="00CB691C" w:rsidRPr="00CB691C">
        <w:rPr>
          <w:b/>
          <w:bCs/>
          <w:sz w:val="28"/>
          <w:szCs w:val="28"/>
          <w:lang w:bidi="ar-IQ"/>
        </w:rPr>
        <w:t xml:space="preserve"> </w:t>
      </w:r>
      <w:r w:rsidR="00CB691C" w:rsidRPr="00B26059">
        <w:rPr>
          <w:b/>
          <w:bCs/>
          <w:sz w:val="28"/>
          <w:szCs w:val="28"/>
          <w:lang w:bidi="ar-IQ"/>
        </w:rPr>
        <w:t>between different tissues. In dense regular connective tissue, the collagen fibers are bundled in a parallel fashion.</w:t>
      </w:r>
    </w:p>
    <w:p w:rsidR="00DB00AB" w:rsidRPr="00B26059" w:rsidRDefault="00DB00AB" w:rsidP="00DB00AB">
      <w:pPr>
        <w:bidi w:val="0"/>
        <w:jc w:val="both"/>
        <w:rPr>
          <w:b/>
          <w:bCs/>
          <w:sz w:val="28"/>
          <w:szCs w:val="28"/>
          <w:lang w:bidi="ar-IQ"/>
        </w:rPr>
      </w:pPr>
      <w:r w:rsidRPr="00B26059">
        <w:rPr>
          <w:b/>
          <w:bCs/>
          <w:color w:val="FF0000"/>
          <w:sz w:val="28"/>
          <w:szCs w:val="28"/>
          <w:lang w:bidi="ar-IQ"/>
        </w:rPr>
        <w:t xml:space="preserve">Dense Irregular Connective </w:t>
      </w:r>
      <w:r w:rsidRPr="00B26059">
        <w:rPr>
          <w:b/>
          <w:bCs/>
          <w:sz w:val="28"/>
          <w:szCs w:val="28"/>
          <w:lang w:bidi="ar-IQ"/>
        </w:rPr>
        <w:t>Tissue: This tissue has fibers that are not arranged in parallel bundles as in dense regular connective tissue. This type of connective tissue produces the tough coverings that package organs, such as the capsules of the kidneys and adrenal glands.</w:t>
      </w:r>
    </w:p>
    <w:p w:rsidR="00DB00AB" w:rsidRDefault="00DB00AB" w:rsidP="00DB00AB">
      <w:pPr>
        <w:bidi w:val="0"/>
        <w:jc w:val="both"/>
        <w:rPr>
          <w:sz w:val="28"/>
          <w:szCs w:val="28"/>
          <w:lang w:bidi="ar-IQ"/>
        </w:rPr>
      </w:pPr>
      <w:r w:rsidRPr="00DB00AB">
        <w:rPr>
          <w:noProof/>
          <w:sz w:val="28"/>
          <w:szCs w:val="28"/>
        </w:rPr>
        <w:drawing>
          <wp:inline distT="0" distB="0" distL="0" distR="0" wp14:anchorId="5B5EEF5B" wp14:editId="3A30646A">
            <wp:extent cx="5734050" cy="3505200"/>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3503647"/>
                    </a:xfrm>
                    <a:prstGeom prst="rect">
                      <a:avLst/>
                    </a:prstGeom>
                  </pic:spPr>
                </pic:pic>
              </a:graphicData>
            </a:graphic>
          </wp:inline>
        </w:drawing>
      </w:r>
    </w:p>
    <w:p w:rsidR="00DB00AB" w:rsidRDefault="00DB00AB" w:rsidP="00DB00AB">
      <w:pPr>
        <w:bidi w:val="0"/>
        <w:jc w:val="both"/>
        <w:rPr>
          <w:sz w:val="28"/>
          <w:szCs w:val="28"/>
          <w:lang w:bidi="ar-IQ"/>
        </w:rPr>
      </w:pPr>
    </w:p>
    <w:p w:rsidR="00DB00AB" w:rsidRPr="00B26059" w:rsidRDefault="00DB00AB" w:rsidP="00B26059">
      <w:pPr>
        <w:bidi w:val="0"/>
        <w:ind w:left="180"/>
        <w:jc w:val="both"/>
        <w:rPr>
          <w:rFonts w:cstheme="minorHAnsi" w:hint="cs"/>
          <w:b/>
          <w:bCs/>
          <w:sz w:val="28"/>
          <w:szCs w:val="28"/>
          <w:rtl/>
          <w:lang w:bidi="ar-IQ"/>
        </w:rPr>
      </w:pPr>
      <w:r w:rsidRPr="00B26059">
        <w:rPr>
          <w:b/>
          <w:bCs/>
          <w:color w:val="002060"/>
          <w:sz w:val="28"/>
          <w:szCs w:val="28"/>
          <w:lang w:bidi="ar-IQ"/>
        </w:rPr>
        <w:t>3- Specialized Connective Tissue</w:t>
      </w:r>
      <w:r w:rsidRPr="00B26059">
        <w:rPr>
          <w:b/>
          <w:bCs/>
          <w:sz w:val="28"/>
          <w:szCs w:val="28"/>
          <w:lang w:bidi="ar-IQ"/>
        </w:rPr>
        <w:t>: The specialized connective tissues include supportive connective tissues or skeletal tissues (cartilage and bone) and vascular or fluid tissues (blood and lymph)</w:t>
      </w:r>
      <w:r w:rsidR="0094776E">
        <w:rPr>
          <w:rFonts w:cstheme="minorHAnsi"/>
          <w:b/>
          <w:bCs/>
          <w:sz w:val="28"/>
          <w:szCs w:val="28"/>
          <w:lang w:bidi="ar-IQ"/>
        </w:rPr>
        <w:t>.</w:t>
      </w:r>
      <w:bookmarkStart w:id="0" w:name="_GoBack"/>
      <w:bookmarkEnd w:id="0"/>
    </w:p>
    <w:p w:rsidR="003527B9" w:rsidRPr="00DB00AB" w:rsidRDefault="003527B9" w:rsidP="00DB00AB">
      <w:pPr>
        <w:bidi w:val="0"/>
        <w:ind w:left="90"/>
        <w:jc w:val="both"/>
        <w:rPr>
          <w:sz w:val="28"/>
          <w:szCs w:val="28"/>
          <w:lang w:bidi="ar-IQ"/>
        </w:rPr>
      </w:pPr>
    </w:p>
    <w:sectPr w:rsidR="003527B9" w:rsidRPr="00DB00AB" w:rsidSect="00B80B2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A6B" w:rsidRDefault="00B87A6B" w:rsidP="00566364">
      <w:pPr>
        <w:spacing w:after="0" w:line="240" w:lineRule="auto"/>
      </w:pPr>
      <w:r>
        <w:separator/>
      </w:r>
    </w:p>
  </w:endnote>
  <w:endnote w:type="continuationSeparator" w:id="0">
    <w:p w:rsidR="00B87A6B" w:rsidRDefault="00B87A6B" w:rsidP="00566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A3C" w:rsidRDefault="001B7A3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74187745"/>
      <w:docPartObj>
        <w:docPartGallery w:val="Page Numbers (Bottom of Page)"/>
        <w:docPartUnique/>
      </w:docPartObj>
    </w:sdtPr>
    <w:sdtEndPr/>
    <w:sdtContent>
      <w:sdt>
        <w:sdtPr>
          <w:rPr>
            <w:rtl/>
          </w:rPr>
          <w:id w:val="98381352"/>
          <w:docPartObj>
            <w:docPartGallery w:val="Page Numbers (Top of Page)"/>
            <w:docPartUnique/>
          </w:docPartObj>
        </w:sdtPr>
        <w:sdtEndPr/>
        <w:sdtContent>
          <w:p w:rsidR="001B7A3C" w:rsidRDefault="001B7A3C" w:rsidP="001B7A3C">
            <w:pPr>
              <w:pStyle w:val="a8"/>
            </w:pPr>
            <w:r>
              <w:rPr>
                <w:b/>
                <w:bCs/>
                <w:sz w:val="24"/>
                <w:szCs w:val="24"/>
              </w:rPr>
              <w:fldChar w:fldCharType="begin"/>
            </w:r>
            <w:r>
              <w:rPr>
                <w:b/>
                <w:bCs/>
              </w:rPr>
              <w:instrText>PAGE</w:instrText>
            </w:r>
            <w:r>
              <w:rPr>
                <w:b/>
                <w:bCs/>
                <w:sz w:val="24"/>
                <w:szCs w:val="24"/>
              </w:rPr>
              <w:fldChar w:fldCharType="separate"/>
            </w:r>
            <w:r w:rsidR="0094776E">
              <w:rPr>
                <w:b/>
                <w:bCs/>
                <w:noProof/>
                <w:sz w:val="24"/>
                <w:szCs w:val="24"/>
                <w:rtl/>
              </w:rPr>
              <w:t>4</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sidR="0094776E">
              <w:rPr>
                <w:b/>
                <w:bCs/>
                <w:noProof/>
                <w:sz w:val="24"/>
                <w:szCs w:val="24"/>
                <w:rtl/>
              </w:rPr>
              <w:t>4</w:t>
            </w:r>
            <w:r>
              <w:rPr>
                <w:b/>
                <w:bCs/>
                <w:sz w:val="24"/>
                <w:szCs w:val="24"/>
              </w:rPr>
              <w:fldChar w:fldCharType="end"/>
            </w:r>
          </w:p>
        </w:sdtContent>
      </w:sdt>
    </w:sdtContent>
  </w:sdt>
  <w:p w:rsidR="001B7A3C" w:rsidRDefault="001B7A3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A3C" w:rsidRDefault="001B7A3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A6B" w:rsidRDefault="00B87A6B" w:rsidP="00566364">
      <w:pPr>
        <w:spacing w:after="0" w:line="240" w:lineRule="auto"/>
      </w:pPr>
      <w:r>
        <w:separator/>
      </w:r>
    </w:p>
  </w:footnote>
  <w:footnote w:type="continuationSeparator" w:id="0">
    <w:p w:rsidR="00B87A6B" w:rsidRDefault="00B87A6B" w:rsidP="005663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A3C" w:rsidRDefault="001B7A3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364" w:rsidRDefault="0001059C" w:rsidP="0001059C">
    <w:pPr>
      <w:pStyle w:val="a7"/>
      <w:tabs>
        <w:tab w:val="clear" w:pos="4513"/>
        <w:tab w:val="clear" w:pos="9026"/>
        <w:tab w:val="left" w:pos="2681"/>
        <w:tab w:val="left" w:pos="7811"/>
      </w:tabs>
      <w:jc w:val="right"/>
      <w:rPr>
        <w:rtl/>
        <w:lang w:bidi="ar-IQ"/>
      </w:rPr>
    </w:pPr>
    <w:r>
      <w:rPr>
        <w:rFonts w:ascii="Times New Roman" w:eastAsia="Times New Roman" w:hAnsi="Times New Roman" w:cs="Times New Roman"/>
        <w:noProof/>
      </w:rPr>
      <mc:AlternateContent>
        <mc:Choice Requires="wps">
          <w:drawing>
            <wp:anchor distT="0" distB="0" distL="114300" distR="114300" simplePos="0" relativeHeight="251661312" behindDoc="0" locked="0" layoutInCell="1" allowOverlap="1" wp14:anchorId="046AED49" wp14:editId="151DA9D1">
              <wp:simplePos x="0" y="0"/>
              <wp:positionH relativeFrom="column">
                <wp:posOffset>-85725</wp:posOffset>
              </wp:positionH>
              <wp:positionV relativeFrom="paragraph">
                <wp:posOffset>904875</wp:posOffset>
              </wp:positionV>
              <wp:extent cx="5553075" cy="0"/>
              <wp:effectExtent l="0" t="0" r="9525" b="19050"/>
              <wp:wrapNone/>
              <wp:docPr id="9" name="رابط مستقيم 9"/>
              <wp:cNvGraphicFramePr/>
              <a:graphic xmlns:a="http://schemas.openxmlformats.org/drawingml/2006/main">
                <a:graphicData uri="http://schemas.microsoft.com/office/word/2010/wordprocessingShape">
                  <wps:wsp>
                    <wps:cNvCnPr/>
                    <wps:spPr>
                      <a:xfrm flipH="1">
                        <a:off x="0" y="0"/>
                        <a:ext cx="555307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9"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71.25pt" to="430.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" strokecolor="black [3213]" strokeweight="1.25pt"/>
          </w:pict>
        </mc:Fallback>
      </mc:AlternateContent>
    </w:r>
    <w:r w:rsidRPr="00566364">
      <w:rPr>
        <w:rFonts w:ascii="Times New Roman" w:eastAsia="Times New Roman" w:hAnsi="Times New Roman" w:cs="Times New Roman"/>
        <w:noProof/>
      </w:rPr>
      <w:drawing>
        <wp:anchor distT="0" distB="0" distL="0" distR="0" simplePos="0" relativeHeight="251659264" behindDoc="1" locked="0" layoutInCell="1" allowOverlap="1" wp14:anchorId="2E08756B" wp14:editId="158D5015">
          <wp:simplePos x="0" y="0"/>
          <wp:positionH relativeFrom="page">
            <wp:posOffset>5762625</wp:posOffset>
          </wp:positionH>
          <wp:positionV relativeFrom="page">
            <wp:posOffset>571500</wp:posOffset>
          </wp:positionV>
          <wp:extent cx="752475" cy="714375"/>
          <wp:effectExtent l="0" t="0" r="9525" b="9525"/>
          <wp:wrapNone/>
          <wp:docPr id="6" name="image2.png" descr="https://www.mustaqbal-college.edu.iq/img/Dep%20Logo/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52475" cy="714375"/>
                  </a:xfrm>
                  <a:prstGeom prst="rect">
                    <a:avLst/>
                  </a:prstGeom>
                </pic:spPr>
              </pic:pic>
            </a:graphicData>
          </a:graphic>
          <wp14:sizeRelH relativeFrom="margin">
            <wp14:pctWidth>0</wp14:pctWidth>
          </wp14:sizeRelH>
        </wp:anchor>
      </w:drawing>
    </w:r>
    <w:r w:rsidR="00566364">
      <w:rPr>
        <w:rFonts w:ascii="Times New Roman" w:eastAsia="Times New Roman" w:hAnsi="Times New Roman" w:cs="Times New Roman"/>
        <w:noProof/>
      </w:rPr>
      <mc:AlternateContent>
        <mc:Choice Requires="wps">
          <w:drawing>
            <wp:anchor distT="0" distB="0" distL="114300" distR="114300" simplePos="0" relativeHeight="251660288" behindDoc="1" locked="0" layoutInCell="1" allowOverlap="1" wp14:anchorId="6945F0AC" wp14:editId="3B2ED56B">
              <wp:simplePos x="0" y="0"/>
              <wp:positionH relativeFrom="page">
                <wp:posOffset>2151380</wp:posOffset>
              </wp:positionH>
              <wp:positionV relativeFrom="page">
                <wp:posOffset>280035</wp:posOffset>
              </wp:positionV>
              <wp:extent cx="3437890" cy="579120"/>
              <wp:effectExtent l="0" t="0" r="10160" b="11430"/>
              <wp:wrapNone/>
              <wp:docPr id="7"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890" cy="579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364" w:rsidRDefault="00566364" w:rsidP="00566364">
                          <w:pPr>
                            <w:spacing w:before="9"/>
                            <w:ind w:left="6" w:right="6"/>
                            <w:jc w:val="center"/>
                            <w:rPr>
                              <w:b/>
                              <w:color w:val="00AF50"/>
                              <w:sz w:val="28"/>
                            </w:rPr>
                          </w:pPr>
                          <w:r>
                            <w:rPr>
                              <w:b/>
                              <w:color w:val="00AF50"/>
                              <w:sz w:val="28"/>
                            </w:rPr>
                            <w:t>Medical</w:t>
                          </w:r>
                          <w:r>
                            <w:rPr>
                              <w:b/>
                              <w:color w:val="00AF50"/>
                              <w:spacing w:val="-4"/>
                              <w:sz w:val="28"/>
                            </w:rPr>
                            <w:t xml:space="preserve"> </w:t>
                          </w:r>
                          <w:r>
                            <w:rPr>
                              <w:b/>
                              <w:color w:val="00AF50"/>
                              <w:sz w:val="28"/>
                            </w:rPr>
                            <w:t>Laboratory</w:t>
                          </w:r>
                          <w:r>
                            <w:rPr>
                              <w:b/>
                              <w:color w:val="00AF50"/>
                              <w:spacing w:val="-6"/>
                              <w:sz w:val="28"/>
                            </w:rPr>
                            <w:t xml:space="preserve"> </w:t>
                          </w:r>
                          <w:r>
                            <w:rPr>
                              <w:b/>
                              <w:color w:val="00AF50"/>
                              <w:sz w:val="28"/>
                            </w:rPr>
                            <w:t>Techniques</w:t>
                          </w:r>
                          <w:r>
                            <w:rPr>
                              <w:b/>
                              <w:color w:val="00AF50"/>
                              <w:spacing w:val="-2"/>
                              <w:sz w:val="28"/>
                            </w:rPr>
                            <w:t xml:space="preserve"> </w:t>
                          </w:r>
                          <w:r>
                            <w:rPr>
                              <w:b/>
                              <w:color w:val="00AF50"/>
                              <w:sz w:val="28"/>
                            </w:rPr>
                            <w:t xml:space="preserve">Department </w:t>
                          </w:r>
                          <w:proofErr w:type="spellStart"/>
                          <w:r>
                            <w:rPr>
                              <w:b/>
                              <w:color w:val="00AF50"/>
                              <w:sz w:val="28"/>
                            </w:rPr>
                            <w:t>Dr.Saja</w:t>
                          </w:r>
                          <w:proofErr w:type="spellEnd"/>
                          <w:r>
                            <w:rPr>
                              <w:b/>
                              <w:color w:val="00AF50"/>
                              <w:sz w:val="28"/>
                            </w:rPr>
                            <w:t xml:space="preserve"> </w:t>
                          </w:r>
                          <w:proofErr w:type="spellStart"/>
                          <w:r>
                            <w:rPr>
                              <w:b/>
                              <w:color w:val="00AF50"/>
                              <w:sz w:val="28"/>
                            </w:rPr>
                            <w:t>Lateef</w:t>
                          </w:r>
                          <w:proofErr w:type="spellEnd"/>
                          <w:r>
                            <w:rPr>
                              <w:b/>
                              <w:color w:val="00AF50"/>
                              <w:sz w:val="28"/>
                            </w:rPr>
                            <w:t xml:space="preserve"> (F.I.B.M.S.(Path.</w:t>
                          </w:r>
                          <w:r>
                            <w:rPr>
                              <w:rFonts w:ascii="Arial" w:hAnsi="Arial" w:cs="Arial"/>
                              <w:b/>
                              <w:color w:val="00AF50"/>
                              <w:sz w:val="28"/>
                            </w:rPr>
                            <w:t>)</w:t>
                          </w:r>
                        </w:p>
                        <w:p w:rsidR="00566364" w:rsidRDefault="00566364">
                          <w:pPr>
                            <w:spacing w:before="9"/>
                            <w:ind w:left="6" w:right="6"/>
                            <w:jc w:val="center"/>
                            <w:rPr>
                              <w:b/>
                              <w:color w:val="00AF50"/>
                              <w:sz w:val="28"/>
                            </w:rPr>
                          </w:pPr>
                          <w:proofErr w:type="spellStart"/>
                          <w:r>
                            <w:rPr>
                              <w:b/>
                              <w:color w:val="00AF50"/>
                              <w:sz w:val="28"/>
                            </w:rPr>
                            <w:t>dr</w:t>
                          </w:r>
                          <w:proofErr w:type="spellEnd"/>
                        </w:p>
                        <w:p w:rsidR="00566364" w:rsidRDefault="00566364">
                          <w:pPr>
                            <w:spacing w:before="9"/>
                            <w:ind w:left="6" w:right="6"/>
                            <w:jc w:val="center"/>
                            <w:rPr>
                              <w:b/>
                              <w:color w:val="00AF50"/>
                              <w:sz w:val="28"/>
                            </w:rPr>
                          </w:pPr>
                        </w:p>
                        <w:p w:rsidR="00566364" w:rsidRDefault="00566364">
                          <w:pPr>
                            <w:spacing w:before="9"/>
                            <w:ind w:left="6" w:right="6"/>
                            <w:jc w:val="center"/>
                            <w:rPr>
                              <w:b/>
                              <w:color w:val="00AF50"/>
                              <w:sz w:val="28"/>
                              <w:rtl/>
                              <w:lang w:bidi="ar-IQ"/>
                            </w:rPr>
                          </w:pPr>
                        </w:p>
                        <w:p w:rsidR="00566364" w:rsidRDefault="00566364">
                          <w:pPr>
                            <w:spacing w:before="9"/>
                            <w:ind w:left="6" w:right="6"/>
                            <w:jc w:val="center"/>
                            <w:rPr>
                              <w:b/>
                              <w:sz w:val="28"/>
                            </w:rPr>
                          </w:pPr>
                        </w:p>
                        <w:p w:rsidR="00566364" w:rsidRDefault="00566364">
                          <w:pPr>
                            <w:spacing w:before="2"/>
                            <w:ind w:left="6" w:right="3"/>
                            <w:jc w:val="center"/>
                            <w:rPr>
                              <w:rFonts w:ascii="Calibri"/>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7" o:spid="_x0000_s1026" type="#_x0000_t202" style="position:absolute;margin-left:169.4pt;margin-top:22.05pt;width:270.7pt;height:45.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" filled="f" stroked="f">
              <v:textbox inset="0,0,0,0">
                <w:txbxContent>
                  <w:p w:rsidR="00566364" w:rsidRDefault="00566364" w:rsidP="00566364">
                    <w:pPr>
                      <w:spacing w:before="9"/>
                      <w:ind w:left="6" w:right="6"/>
                      <w:jc w:val="center"/>
                      <w:rPr>
                        <w:b/>
                        <w:color w:val="00AF50"/>
                        <w:sz w:val="28"/>
                      </w:rPr>
                    </w:pPr>
                    <w:r>
                      <w:rPr>
                        <w:b/>
                        <w:color w:val="00AF50"/>
                        <w:sz w:val="28"/>
                      </w:rPr>
                      <w:t>Medical</w:t>
                    </w:r>
                    <w:r>
                      <w:rPr>
                        <w:b/>
                        <w:color w:val="00AF50"/>
                        <w:spacing w:val="-4"/>
                        <w:sz w:val="28"/>
                      </w:rPr>
                      <w:t xml:space="preserve"> </w:t>
                    </w:r>
                    <w:r>
                      <w:rPr>
                        <w:b/>
                        <w:color w:val="00AF50"/>
                        <w:sz w:val="28"/>
                      </w:rPr>
                      <w:t>Laboratory</w:t>
                    </w:r>
                    <w:r>
                      <w:rPr>
                        <w:b/>
                        <w:color w:val="00AF50"/>
                        <w:spacing w:val="-6"/>
                        <w:sz w:val="28"/>
                      </w:rPr>
                      <w:t xml:space="preserve"> </w:t>
                    </w:r>
                    <w:r>
                      <w:rPr>
                        <w:b/>
                        <w:color w:val="00AF50"/>
                        <w:sz w:val="28"/>
                      </w:rPr>
                      <w:t>Techniques</w:t>
                    </w:r>
                    <w:r>
                      <w:rPr>
                        <w:b/>
                        <w:color w:val="00AF50"/>
                        <w:spacing w:val="-2"/>
                        <w:sz w:val="28"/>
                      </w:rPr>
                      <w:t xml:space="preserve"> </w:t>
                    </w:r>
                    <w:r>
                      <w:rPr>
                        <w:b/>
                        <w:color w:val="00AF50"/>
                        <w:sz w:val="28"/>
                      </w:rPr>
                      <w:t xml:space="preserve">Department </w:t>
                    </w:r>
                    <w:proofErr w:type="spellStart"/>
                    <w:r>
                      <w:rPr>
                        <w:b/>
                        <w:color w:val="00AF50"/>
                        <w:sz w:val="28"/>
                      </w:rPr>
                      <w:t>Dr.Saja</w:t>
                    </w:r>
                    <w:proofErr w:type="spellEnd"/>
                    <w:r>
                      <w:rPr>
                        <w:b/>
                        <w:color w:val="00AF50"/>
                        <w:sz w:val="28"/>
                      </w:rPr>
                      <w:t xml:space="preserve"> </w:t>
                    </w:r>
                    <w:proofErr w:type="spellStart"/>
                    <w:r>
                      <w:rPr>
                        <w:b/>
                        <w:color w:val="00AF50"/>
                        <w:sz w:val="28"/>
                      </w:rPr>
                      <w:t>Lateef</w:t>
                    </w:r>
                    <w:proofErr w:type="spellEnd"/>
                    <w:r>
                      <w:rPr>
                        <w:b/>
                        <w:color w:val="00AF50"/>
                        <w:sz w:val="28"/>
                      </w:rPr>
                      <w:t xml:space="preserve"> (F.I.B.M.S.(Path.</w:t>
                    </w:r>
                    <w:r>
                      <w:rPr>
                        <w:rFonts w:ascii="Arial" w:hAnsi="Arial" w:cs="Arial"/>
                        <w:b/>
                        <w:color w:val="00AF50"/>
                        <w:sz w:val="28"/>
                      </w:rPr>
                      <w:t>)</w:t>
                    </w:r>
                  </w:p>
                  <w:p w:rsidR="00566364" w:rsidRDefault="00566364">
                    <w:pPr>
                      <w:spacing w:before="9"/>
                      <w:ind w:left="6" w:right="6"/>
                      <w:jc w:val="center"/>
                      <w:rPr>
                        <w:b/>
                        <w:color w:val="00AF50"/>
                        <w:sz w:val="28"/>
                      </w:rPr>
                    </w:pPr>
                    <w:proofErr w:type="spellStart"/>
                    <w:r>
                      <w:rPr>
                        <w:b/>
                        <w:color w:val="00AF50"/>
                        <w:sz w:val="28"/>
                      </w:rPr>
                      <w:t>dr</w:t>
                    </w:r>
                    <w:proofErr w:type="spellEnd"/>
                  </w:p>
                  <w:p w:rsidR="00566364" w:rsidRDefault="00566364">
                    <w:pPr>
                      <w:spacing w:before="9"/>
                      <w:ind w:left="6" w:right="6"/>
                      <w:jc w:val="center"/>
                      <w:rPr>
                        <w:b/>
                        <w:color w:val="00AF50"/>
                        <w:sz w:val="28"/>
                      </w:rPr>
                    </w:pPr>
                  </w:p>
                  <w:p w:rsidR="00566364" w:rsidRDefault="00566364">
                    <w:pPr>
                      <w:spacing w:before="9"/>
                      <w:ind w:left="6" w:right="6"/>
                      <w:jc w:val="center"/>
                      <w:rPr>
                        <w:b/>
                        <w:color w:val="00AF50"/>
                        <w:sz w:val="28"/>
                        <w:rtl/>
                        <w:lang w:bidi="ar-IQ"/>
                      </w:rPr>
                    </w:pPr>
                  </w:p>
                  <w:p w:rsidR="00566364" w:rsidRDefault="00566364">
                    <w:pPr>
                      <w:spacing w:before="9"/>
                      <w:ind w:left="6" w:right="6"/>
                      <w:jc w:val="center"/>
                      <w:rPr>
                        <w:b/>
                        <w:sz w:val="28"/>
                      </w:rPr>
                    </w:pPr>
                  </w:p>
                  <w:p w:rsidR="00566364" w:rsidRDefault="00566364">
                    <w:pPr>
                      <w:spacing w:before="2"/>
                      <w:ind w:left="6" w:right="3"/>
                      <w:jc w:val="center"/>
                      <w:rPr>
                        <w:rFonts w:ascii="Calibri"/>
                        <w:b/>
                      </w:rPr>
                    </w:pPr>
                  </w:p>
                </w:txbxContent>
              </v:textbox>
              <w10:wrap anchorx="page" anchory="page"/>
            </v:shape>
          </w:pict>
        </mc:Fallback>
      </mc:AlternateContent>
    </w:r>
    <w:r w:rsidR="00566364">
      <w:rPr>
        <w:rtl/>
      </w:rPr>
      <w:tab/>
    </w:r>
    <w:r>
      <w:rPr>
        <w:rtl/>
        <w:lang w:bidi="ar-IQ"/>
      </w:rPr>
      <w:tab/>
    </w:r>
    <w:r>
      <w:rPr>
        <w:noProof/>
        <w:rtl/>
      </w:rPr>
      <w:drawing>
        <wp:inline distT="0" distB="0" distL="0" distR="0" wp14:anchorId="0EBE4909" wp14:editId="3504859C">
          <wp:extent cx="895350" cy="742950"/>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6755" cy="744116"/>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A3C" w:rsidRDefault="001B7A3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7163"/>
    <w:multiLevelType w:val="hybridMultilevel"/>
    <w:tmpl w:val="7D48A9E4"/>
    <w:lvl w:ilvl="0" w:tplc="D50010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525672"/>
    <w:multiLevelType w:val="hybridMultilevel"/>
    <w:tmpl w:val="44F85A90"/>
    <w:lvl w:ilvl="0" w:tplc="D87CACC4">
      <w:start w:val="1"/>
      <w:numFmt w:val="bullet"/>
      <w:lvlText w:val=""/>
      <w:lvlJc w:val="left"/>
      <w:pPr>
        <w:tabs>
          <w:tab w:val="num" w:pos="720"/>
        </w:tabs>
        <w:ind w:left="720" w:hanging="360"/>
      </w:pPr>
      <w:rPr>
        <w:rFonts w:ascii="Symbol" w:hAnsi="Symbol" w:hint="default"/>
      </w:rPr>
    </w:lvl>
    <w:lvl w:ilvl="1" w:tplc="7B54D1BC" w:tentative="1">
      <w:start w:val="1"/>
      <w:numFmt w:val="bullet"/>
      <w:lvlText w:val=""/>
      <w:lvlJc w:val="left"/>
      <w:pPr>
        <w:tabs>
          <w:tab w:val="num" w:pos="1440"/>
        </w:tabs>
        <w:ind w:left="1440" w:hanging="360"/>
      </w:pPr>
      <w:rPr>
        <w:rFonts w:ascii="Symbol" w:hAnsi="Symbol" w:hint="default"/>
      </w:rPr>
    </w:lvl>
    <w:lvl w:ilvl="2" w:tplc="D14846FC" w:tentative="1">
      <w:start w:val="1"/>
      <w:numFmt w:val="bullet"/>
      <w:lvlText w:val=""/>
      <w:lvlJc w:val="left"/>
      <w:pPr>
        <w:tabs>
          <w:tab w:val="num" w:pos="2160"/>
        </w:tabs>
        <w:ind w:left="2160" w:hanging="360"/>
      </w:pPr>
      <w:rPr>
        <w:rFonts w:ascii="Symbol" w:hAnsi="Symbol" w:hint="default"/>
      </w:rPr>
    </w:lvl>
    <w:lvl w:ilvl="3" w:tplc="C192A036" w:tentative="1">
      <w:start w:val="1"/>
      <w:numFmt w:val="bullet"/>
      <w:lvlText w:val=""/>
      <w:lvlJc w:val="left"/>
      <w:pPr>
        <w:tabs>
          <w:tab w:val="num" w:pos="2880"/>
        </w:tabs>
        <w:ind w:left="2880" w:hanging="360"/>
      </w:pPr>
      <w:rPr>
        <w:rFonts w:ascii="Symbol" w:hAnsi="Symbol" w:hint="default"/>
      </w:rPr>
    </w:lvl>
    <w:lvl w:ilvl="4" w:tplc="B890E474" w:tentative="1">
      <w:start w:val="1"/>
      <w:numFmt w:val="bullet"/>
      <w:lvlText w:val=""/>
      <w:lvlJc w:val="left"/>
      <w:pPr>
        <w:tabs>
          <w:tab w:val="num" w:pos="3600"/>
        </w:tabs>
        <w:ind w:left="3600" w:hanging="360"/>
      </w:pPr>
      <w:rPr>
        <w:rFonts w:ascii="Symbol" w:hAnsi="Symbol" w:hint="default"/>
      </w:rPr>
    </w:lvl>
    <w:lvl w:ilvl="5" w:tplc="F98C3D24" w:tentative="1">
      <w:start w:val="1"/>
      <w:numFmt w:val="bullet"/>
      <w:lvlText w:val=""/>
      <w:lvlJc w:val="left"/>
      <w:pPr>
        <w:tabs>
          <w:tab w:val="num" w:pos="4320"/>
        </w:tabs>
        <w:ind w:left="4320" w:hanging="360"/>
      </w:pPr>
      <w:rPr>
        <w:rFonts w:ascii="Symbol" w:hAnsi="Symbol" w:hint="default"/>
      </w:rPr>
    </w:lvl>
    <w:lvl w:ilvl="6" w:tplc="F4E240EA" w:tentative="1">
      <w:start w:val="1"/>
      <w:numFmt w:val="bullet"/>
      <w:lvlText w:val=""/>
      <w:lvlJc w:val="left"/>
      <w:pPr>
        <w:tabs>
          <w:tab w:val="num" w:pos="5040"/>
        </w:tabs>
        <w:ind w:left="5040" w:hanging="360"/>
      </w:pPr>
      <w:rPr>
        <w:rFonts w:ascii="Symbol" w:hAnsi="Symbol" w:hint="default"/>
      </w:rPr>
    </w:lvl>
    <w:lvl w:ilvl="7" w:tplc="E1D42B9E" w:tentative="1">
      <w:start w:val="1"/>
      <w:numFmt w:val="bullet"/>
      <w:lvlText w:val=""/>
      <w:lvlJc w:val="left"/>
      <w:pPr>
        <w:tabs>
          <w:tab w:val="num" w:pos="5760"/>
        </w:tabs>
        <w:ind w:left="5760" w:hanging="360"/>
      </w:pPr>
      <w:rPr>
        <w:rFonts w:ascii="Symbol" w:hAnsi="Symbol" w:hint="default"/>
      </w:rPr>
    </w:lvl>
    <w:lvl w:ilvl="8" w:tplc="BC92A1D6" w:tentative="1">
      <w:start w:val="1"/>
      <w:numFmt w:val="bullet"/>
      <w:lvlText w:val=""/>
      <w:lvlJc w:val="left"/>
      <w:pPr>
        <w:tabs>
          <w:tab w:val="num" w:pos="6480"/>
        </w:tabs>
        <w:ind w:left="6480" w:hanging="360"/>
      </w:pPr>
      <w:rPr>
        <w:rFonts w:ascii="Symbol" w:hAnsi="Symbol" w:hint="default"/>
      </w:rPr>
    </w:lvl>
  </w:abstractNum>
  <w:abstractNum w:abstractNumId="2">
    <w:nsid w:val="142E529B"/>
    <w:multiLevelType w:val="multilevel"/>
    <w:tmpl w:val="77D473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27E66370"/>
    <w:multiLevelType w:val="hybridMultilevel"/>
    <w:tmpl w:val="31EA3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2751C9"/>
    <w:multiLevelType w:val="hybridMultilevel"/>
    <w:tmpl w:val="560A3D1C"/>
    <w:lvl w:ilvl="0" w:tplc="28B28906">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51B3112B"/>
    <w:multiLevelType w:val="multilevel"/>
    <w:tmpl w:val="77D4732C"/>
    <w:lvl w:ilvl="0">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57A813D0"/>
    <w:multiLevelType w:val="hybridMultilevel"/>
    <w:tmpl w:val="5C884ECC"/>
    <w:lvl w:ilvl="0" w:tplc="F5066844">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201AE0"/>
    <w:multiLevelType w:val="multilevel"/>
    <w:tmpl w:val="77D4732C"/>
    <w:lvl w:ilvl="0">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66EB0665"/>
    <w:multiLevelType w:val="hybridMultilevel"/>
    <w:tmpl w:val="036C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2265C4"/>
    <w:multiLevelType w:val="hybridMultilevel"/>
    <w:tmpl w:val="92A65E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lvlOverride w:ilvl="0">
      <w:lvl w:ilvl="0">
        <w:numFmt w:val="bullet"/>
        <w:lvlText w:val=""/>
        <w:lvlJc w:val="left"/>
        <w:pPr>
          <w:tabs>
            <w:tab w:val="num" w:pos="720"/>
          </w:tabs>
          <w:ind w:left="720" w:hanging="360"/>
        </w:pPr>
        <w:rPr>
          <w:rFonts w:ascii="Symbol" w:hAnsi="Symbol"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o"/>
        <w:lvlJc w:val="left"/>
        <w:pPr>
          <w:tabs>
            <w:tab w:val="num" w:pos="2160"/>
          </w:tabs>
          <w:ind w:left="2160" w:hanging="360"/>
        </w:pPr>
        <w:rPr>
          <w:rFonts w:ascii="Courier New" w:hAnsi="Courier New" w:hint="default"/>
          <w:sz w:val="20"/>
        </w:rPr>
      </w:lvl>
    </w:lvlOverride>
    <w:lvlOverride w:ilvl="3">
      <w:lvl w:ilvl="3" w:tentative="1">
        <w:start w:val="1"/>
        <w:numFmt w:val="bullet"/>
        <w:lvlText w:val="o"/>
        <w:lvlJc w:val="left"/>
        <w:pPr>
          <w:tabs>
            <w:tab w:val="num" w:pos="2880"/>
          </w:tabs>
          <w:ind w:left="2880" w:hanging="360"/>
        </w:pPr>
        <w:rPr>
          <w:rFonts w:ascii="Courier New" w:hAnsi="Courier New" w:hint="default"/>
          <w:sz w:val="20"/>
        </w:rPr>
      </w:lvl>
    </w:lvlOverride>
    <w:lvlOverride w:ilvl="4">
      <w:lvl w:ilvl="4" w:tentative="1">
        <w:start w:val="1"/>
        <w:numFmt w:val="bullet"/>
        <w:lvlText w:val="o"/>
        <w:lvlJc w:val="left"/>
        <w:pPr>
          <w:tabs>
            <w:tab w:val="num" w:pos="3600"/>
          </w:tabs>
          <w:ind w:left="3600" w:hanging="360"/>
        </w:pPr>
        <w:rPr>
          <w:rFonts w:ascii="Courier New" w:hAnsi="Courier New" w:hint="default"/>
          <w:sz w:val="20"/>
        </w:rPr>
      </w:lvl>
    </w:lvlOverride>
    <w:lvlOverride w:ilvl="5">
      <w:lvl w:ilvl="5" w:tentative="1">
        <w:start w:val="1"/>
        <w:numFmt w:val="bullet"/>
        <w:lvlText w:val="o"/>
        <w:lvlJc w:val="left"/>
        <w:pPr>
          <w:tabs>
            <w:tab w:val="num" w:pos="4320"/>
          </w:tabs>
          <w:ind w:left="4320" w:hanging="360"/>
        </w:pPr>
        <w:rPr>
          <w:rFonts w:ascii="Courier New" w:hAnsi="Courier New" w:hint="default"/>
          <w:sz w:val="20"/>
        </w:rPr>
      </w:lvl>
    </w:lvlOverride>
    <w:lvlOverride w:ilvl="6">
      <w:lvl w:ilvl="6" w:tentative="1">
        <w:start w:val="1"/>
        <w:numFmt w:val="bullet"/>
        <w:lvlText w:val="o"/>
        <w:lvlJc w:val="left"/>
        <w:pPr>
          <w:tabs>
            <w:tab w:val="num" w:pos="5040"/>
          </w:tabs>
          <w:ind w:left="5040" w:hanging="360"/>
        </w:pPr>
        <w:rPr>
          <w:rFonts w:ascii="Courier New" w:hAnsi="Courier New" w:hint="default"/>
          <w:sz w:val="20"/>
        </w:rPr>
      </w:lvl>
    </w:lvlOverride>
    <w:lvlOverride w:ilvl="7">
      <w:lvl w:ilvl="7" w:tentative="1">
        <w:start w:val="1"/>
        <w:numFmt w:val="bullet"/>
        <w:lvlText w:val="o"/>
        <w:lvlJc w:val="left"/>
        <w:pPr>
          <w:tabs>
            <w:tab w:val="num" w:pos="5760"/>
          </w:tabs>
          <w:ind w:left="5760" w:hanging="360"/>
        </w:pPr>
        <w:rPr>
          <w:rFonts w:ascii="Courier New" w:hAnsi="Courier New" w:hint="default"/>
          <w:sz w:val="20"/>
        </w:rPr>
      </w:lvl>
    </w:lvlOverride>
    <w:lvlOverride w:ilvl="8">
      <w:lvl w:ilvl="8" w:tentative="1">
        <w:start w:val="1"/>
        <w:numFmt w:val="bullet"/>
        <w:lvlText w:val="o"/>
        <w:lvlJc w:val="left"/>
        <w:pPr>
          <w:tabs>
            <w:tab w:val="num" w:pos="6480"/>
          </w:tabs>
          <w:ind w:left="6480" w:hanging="360"/>
        </w:pPr>
        <w:rPr>
          <w:rFonts w:ascii="Courier New" w:hAnsi="Courier New" w:hint="default"/>
          <w:sz w:val="20"/>
        </w:rPr>
      </w:lvl>
    </w:lvlOverride>
  </w:num>
  <w:num w:numId="3">
    <w:abstractNumId w:val="9"/>
  </w:num>
  <w:num w:numId="4">
    <w:abstractNumId w:val="5"/>
  </w:num>
  <w:num w:numId="5">
    <w:abstractNumId w:val="7"/>
  </w:num>
  <w:num w:numId="6">
    <w:abstractNumId w:val="1"/>
  </w:num>
  <w:num w:numId="7">
    <w:abstractNumId w:val="8"/>
  </w:num>
  <w:num w:numId="8">
    <w:abstractNumId w:val="0"/>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7A"/>
    <w:rsid w:val="0001059C"/>
    <w:rsid w:val="000B0E9D"/>
    <w:rsid w:val="000F0AA9"/>
    <w:rsid w:val="00145BE7"/>
    <w:rsid w:val="00177D31"/>
    <w:rsid w:val="001B7A3C"/>
    <w:rsid w:val="00202A73"/>
    <w:rsid w:val="002163E6"/>
    <w:rsid w:val="0023248B"/>
    <w:rsid w:val="002A3715"/>
    <w:rsid w:val="00351C54"/>
    <w:rsid w:val="003527B9"/>
    <w:rsid w:val="003E45E8"/>
    <w:rsid w:val="00404CFB"/>
    <w:rsid w:val="00423970"/>
    <w:rsid w:val="00481DB6"/>
    <w:rsid w:val="00566364"/>
    <w:rsid w:val="005F267A"/>
    <w:rsid w:val="00635024"/>
    <w:rsid w:val="006E2D15"/>
    <w:rsid w:val="007F4568"/>
    <w:rsid w:val="00863BA9"/>
    <w:rsid w:val="0094776E"/>
    <w:rsid w:val="009F4FC9"/>
    <w:rsid w:val="00B26059"/>
    <w:rsid w:val="00B76B50"/>
    <w:rsid w:val="00B80B20"/>
    <w:rsid w:val="00B87A6B"/>
    <w:rsid w:val="00B956C8"/>
    <w:rsid w:val="00C3082B"/>
    <w:rsid w:val="00CB691C"/>
    <w:rsid w:val="00DA437A"/>
    <w:rsid w:val="00DB00AB"/>
    <w:rsid w:val="00DC7EB2"/>
    <w:rsid w:val="00DE6987"/>
    <w:rsid w:val="00E16E6E"/>
    <w:rsid w:val="00F110DA"/>
    <w:rsid w:val="00F14DD3"/>
    <w:rsid w:val="00F904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5BE7"/>
    <w:pPr>
      <w:ind w:left="720"/>
      <w:contextualSpacing/>
    </w:pPr>
  </w:style>
  <w:style w:type="paragraph" w:styleId="a4">
    <w:name w:val="Balloon Text"/>
    <w:basedOn w:val="a"/>
    <w:link w:val="Char"/>
    <w:uiPriority w:val="99"/>
    <w:semiHidden/>
    <w:unhideWhenUsed/>
    <w:rsid w:val="00145BE7"/>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45BE7"/>
    <w:rPr>
      <w:rFonts w:ascii="Tahoma" w:hAnsi="Tahoma" w:cs="Tahoma"/>
      <w:sz w:val="16"/>
      <w:szCs w:val="16"/>
    </w:rPr>
  </w:style>
  <w:style w:type="paragraph" w:styleId="a5">
    <w:name w:val="Normal (Web)"/>
    <w:basedOn w:val="a"/>
    <w:uiPriority w:val="99"/>
    <w:unhideWhenUsed/>
    <w:rsid w:val="002A371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2A3715"/>
    <w:rPr>
      <w:b/>
      <w:bCs/>
    </w:rPr>
  </w:style>
  <w:style w:type="paragraph" w:styleId="a7">
    <w:name w:val="header"/>
    <w:basedOn w:val="a"/>
    <w:link w:val="Char0"/>
    <w:uiPriority w:val="99"/>
    <w:unhideWhenUsed/>
    <w:rsid w:val="00566364"/>
    <w:pPr>
      <w:tabs>
        <w:tab w:val="center" w:pos="4513"/>
        <w:tab w:val="right" w:pos="9026"/>
      </w:tabs>
      <w:spacing w:after="0" w:line="240" w:lineRule="auto"/>
    </w:pPr>
  </w:style>
  <w:style w:type="character" w:customStyle="1" w:styleId="Char0">
    <w:name w:val="رأس الصفحة Char"/>
    <w:basedOn w:val="a0"/>
    <w:link w:val="a7"/>
    <w:uiPriority w:val="99"/>
    <w:rsid w:val="00566364"/>
  </w:style>
  <w:style w:type="paragraph" w:styleId="a8">
    <w:name w:val="footer"/>
    <w:basedOn w:val="a"/>
    <w:link w:val="Char1"/>
    <w:uiPriority w:val="99"/>
    <w:unhideWhenUsed/>
    <w:rsid w:val="00566364"/>
    <w:pPr>
      <w:tabs>
        <w:tab w:val="center" w:pos="4513"/>
        <w:tab w:val="right" w:pos="9026"/>
      </w:tabs>
      <w:spacing w:after="0" w:line="240" w:lineRule="auto"/>
    </w:pPr>
  </w:style>
  <w:style w:type="character" w:customStyle="1" w:styleId="Char1">
    <w:name w:val="تذييل الصفحة Char"/>
    <w:basedOn w:val="a0"/>
    <w:link w:val="a8"/>
    <w:uiPriority w:val="99"/>
    <w:rsid w:val="005663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5BE7"/>
    <w:pPr>
      <w:ind w:left="720"/>
      <w:contextualSpacing/>
    </w:pPr>
  </w:style>
  <w:style w:type="paragraph" w:styleId="a4">
    <w:name w:val="Balloon Text"/>
    <w:basedOn w:val="a"/>
    <w:link w:val="Char"/>
    <w:uiPriority w:val="99"/>
    <w:semiHidden/>
    <w:unhideWhenUsed/>
    <w:rsid w:val="00145BE7"/>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45BE7"/>
    <w:rPr>
      <w:rFonts w:ascii="Tahoma" w:hAnsi="Tahoma" w:cs="Tahoma"/>
      <w:sz w:val="16"/>
      <w:szCs w:val="16"/>
    </w:rPr>
  </w:style>
  <w:style w:type="paragraph" w:styleId="a5">
    <w:name w:val="Normal (Web)"/>
    <w:basedOn w:val="a"/>
    <w:uiPriority w:val="99"/>
    <w:unhideWhenUsed/>
    <w:rsid w:val="002A371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2A3715"/>
    <w:rPr>
      <w:b/>
      <w:bCs/>
    </w:rPr>
  </w:style>
  <w:style w:type="paragraph" w:styleId="a7">
    <w:name w:val="header"/>
    <w:basedOn w:val="a"/>
    <w:link w:val="Char0"/>
    <w:uiPriority w:val="99"/>
    <w:unhideWhenUsed/>
    <w:rsid w:val="00566364"/>
    <w:pPr>
      <w:tabs>
        <w:tab w:val="center" w:pos="4513"/>
        <w:tab w:val="right" w:pos="9026"/>
      </w:tabs>
      <w:spacing w:after="0" w:line="240" w:lineRule="auto"/>
    </w:pPr>
  </w:style>
  <w:style w:type="character" w:customStyle="1" w:styleId="Char0">
    <w:name w:val="رأس الصفحة Char"/>
    <w:basedOn w:val="a0"/>
    <w:link w:val="a7"/>
    <w:uiPriority w:val="99"/>
    <w:rsid w:val="00566364"/>
  </w:style>
  <w:style w:type="paragraph" w:styleId="a8">
    <w:name w:val="footer"/>
    <w:basedOn w:val="a"/>
    <w:link w:val="Char1"/>
    <w:uiPriority w:val="99"/>
    <w:unhideWhenUsed/>
    <w:rsid w:val="00566364"/>
    <w:pPr>
      <w:tabs>
        <w:tab w:val="center" w:pos="4513"/>
        <w:tab w:val="right" w:pos="9026"/>
      </w:tabs>
      <w:spacing w:after="0" w:line="240" w:lineRule="auto"/>
    </w:pPr>
  </w:style>
  <w:style w:type="character" w:customStyle="1" w:styleId="Char1">
    <w:name w:val="تذييل الصفحة Char"/>
    <w:basedOn w:val="a0"/>
    <w:link w:val="a8"/>
    <w:uiPriority w:val="99"/>
    <w:rsid w:val="00566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586128">
      <w:bodyDiv w:val="1"/>
      <w:marLeft w:val="0"/>
      <w:marRight w:val="0"/>
      <w:marTop w:val="0"/>
      <w:marBottom w:val="0"/>
      <w:divBdr>
        <w:top w:val="none" w:sz="0" w:space="0" w:color="auto"/>
        <w:left w:val="none" w:sz="0" w:space="0" w:color="auto"/>
        <w:bottom w:val="none" w:sz="0" w:space="0" w:color="auto"/>
        <w:right w:val="none" w:sz="0" w:space="0" w:color="auto"/>
      </w:divBdr>
    </w:div>
    <w:div w:id="1951157279">
      <w:bodyDiv w:val="1"/>
      <w:marLeft w:val="0"/>
      <w:marRight w:val="0"/>
      <w:marTop w:val="0"/>
      <w:marBottom w:val="0"/>
      <w:divBdr>
        <w:top w:val="none" w:sz="0" w:space="0" w:color="auto"/>
        <w:left w:val="none" w:sz="0" w:space="0" w:color="auto"/>
        <w:bottom w:val="none" w:sz="0" w:space="0" w:color="auto"/>
        <w:right w:val="none" w:sz="0" w:space="0" w:color="auto"/>
      </w:divBdr>
    </w:div>
    <w:div w:id="2029872382">
      <w:bodyDiv w:val="1"/>
      <w:marLeft w:val="0"/>
      <w:marRight w:val="0"/>
      <w:marTop w:val="0"/>
      <w:marBottom w:val="0"/>
      <w:divBdr>
        <w:top w:val="none" w:sz="0" w:space="0" w:color="auto"/>
        <w:left w:val="none" w:sz="0" w:space="0" w:color="auto"/>
        <w:bottom w:val="none" w:sz="0" w:space="0" w:color="auto"/>
        <w:right w:val="none" w:sz="0" w:space="0" w:color="auto"/>
      </w:divBdr>
      <w:divsChild>
        <w:div w:id="966744030">
          <w:marLeft w:val="547"/>
          <w:marRight w:val="0"/>
          <w:marTop w:val="0"/>
          <w:marBottom w:val="200"/>
          <w:divBdr>
            <w:top w:val="none" w:sz="0" w:space="0" w:color="auto"/>
            <w:left w:val="none" w:sz="0" w:space="0" w:color="auto"/>
            <w:bottom w:val="none" w:sz="0" w:space="0" w:color="auto"/>
            <w:right w:val="none" w:sz="0" w:space="0" w:color="auto"/>
          </w:divBdr>
        </w:div>
        <w:div w:id="1676419434">
          <w:marLeft w:val="547"/>
          <w:marRight w:val="0"/>
          <w:marTop w:val="0"/>
          <w:marBottom w:val="200"/>
          <w:divBdr>
            <w:top w:val="none" w:sz="0" w:space="0" w:color="auto"/>
            <w:left w:val="none" w:sz="0" w:space="0" w:color="auto"/>
            <w:bottom w:val="none" w:sz="0" w:space="0" w:color="auto"/>
            <w:right w:val="none" w:sz="0" w:space="0" w:color="auto"/>
          </w:divBdr>
        </w:div>
        <w:div w:id="1784304045">
          <w:marLeft w:val="547"/>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378</Words>
  <Characters>2161</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Al-Qaisar Technologies</Company>
  <LinksUpToDate>false</LinksUpToDate>
  <CharactersWithSpaces>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PRO2024</dc:creator>
  <cp:lastModifiedBy>PRO2024</cp:lastModifiedBy>
  <cp:revision>3</cp:revision>
  <cp:lastPrinted>2024-10-06T17:17:00Z</cp:lastPrinted>
  <dcterms:created xsi:type="dcterms:W3CDTF">2024-11-15T11:44:00Z</dcterms:created>
  <dcterms:modified xsi:type="dcterms:W3CDTF">2024-11-17T14:31:00Z</dcterms:modified>
</cp:coreProperties>
</file>