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B68" w:rsidRPr="00E8663D" w:rsidRDefault="00E17D6B" w:rsidP="00E8663D">
      <w:pPr>
        <w:pStyle w:val="a4"/>
        <w:ind w:right="3218"/>
        <w:jc w:val="left"/>
        <w:rPr>
          <w:i w:val="0"/>
          <w:iCs w:val="0"/>
          <w:color w:val="E36C0A" w:themeColor="accent6" w:themeShade="BF"/>
        </w:rPr>
      </w:pPr>
      <w:r w:rsidRPr="00E8663D">
        <w:rPr>
          <w:i w:val="0"/>
          <w:iCs w:val="0"/>
          <w:color w:val="E36C0A" w:themeColor="accent6" w:themeShade="BF"/>
        </w:rPr>
        <w:t>Salivary</w:t>
      </w:r>
      <w:r w:rsidRPr="00E8663D">
        <w:rPr>
          <w:i w:val="0"/>
          <w:iCs w:val="0"/>
          <w:color w:val="E36C0A" w:themeColor="accent6" w:themeShade="BF"/>
          <w:spacing w:val="-2"/>
        </w:rPr>
        <w:t xml:space="preserve"> </w:t>
      </w:r>
      <w:r w:rsidRPr="00E8663D">
        <w:rPr>
          <w:i w:val="0"/>
          <w:iCs w:val="0"/>
          <w:color w:val="E36C0A" w:themeColor="accent6" w:themeShade="BF"/>
        </w:rPr>
        <w:t>gland</w:t>
      </w:r>
      <w:r w:rsidRPr="00E8663D">
        <w:rPr>
          <w:i w:val="0"/>
          <w:iCs w:val="0"/>
          <w:color w:val="E36C0A" w:themeColor="accent6" w:themeShade="BF"/>
          <w:spacing w:val="1"/>
        </w:rPr>
        <w:t xml:space="preserve"> </w:t>
      </w:r>
      <w:r w:rsidRPr="00E8663D">
        <w:rPr>
          <w:i w:val="0"/>
          <w:iCs w:val="0"/>
          <w:color w:val="E36C0A" w:themeColor="accent6" w:themeShade="BF"/>
        </w:rPr>
        <w:t>imaging</w:t>
      </w:r>
    </w:p>
    <w:p w:rsidR="00845B68" w:rsidRDefault="00845B68">
      <w:pPr>
        <w:pStyle w:val="a3"/>
        <w:spacing w:before="3"/>
        <w:rPr>
          <w:b/>
          <w:i/>
          <w:sz w:val="15"/>
        </w:rPr>
      </w:pPr>
    </w:p>
    <w:p w:rsidR="00EB7AF0" w:rsidRPr="00EB7AF0" w:rsidRDefault="00EB7AF0" w:rsidP="00EB7AF0">
      <w:pPr>
        <w:spacing w:before="90" w:line="360" w:lineRule="auto"/>
        <w:ind w:left="851" w:right="1092"/>
        <w:rPr>
          <w:b/>
          <w:bCs/>
          <w:sz w:val="28"/>
          <w:szCs w:val="28"/>
        </w:rPr>
      </w:pPr>
      <w:r w:rsidRPr="00EB7AF0">
        <w:rPr>
          <w:b/>
          <w:bCs/>
          <w:sz w:val="28"/>
          <w:szCs w:val="28"/>
        </w:rPr>
        <w:t>ANATOMY AND OUTLINE OF IMAGING</w:t>
      </w:r>
    </w:p>
    <w:p w:rsidR="00EB7AF0" w:rsidRPr="009F5664" w:rsidRDefault="00EB7AF0" w:rsidP="009F5664">
      <w:pPr>
        <w:spacing w:before="90" w:line="360" w:lineRule="auto"/>
        <w:ind w:left="851" w:right="1092"/>
        <w:jc w:val="both"/>
        <w:rPr>
          <w:sz w:val="24"/>
          <w:szCs w:val="24"/>
        </w:rPr>
      </w:pPr>
      <w:r w:rsidRPr="009F5664">
        <w:rPr>
          <w:sz w:val="24"/>
          <w:szCs w:val="24"/>
        </w:rPr>
        <w:t>The parotid, submandibular and sublingual glands are regarded as major salivary glands and have bilaterally symmetric lobes.</w:t>
      </w:r>
    </w:p>
    <w:p w:rsidR="00EB7AF0" w:rsidRPr="009F5664" w:rsidRDefault="00EB7AF0" w:rsidP="009F5664">
      <w:pPr>
        <w:spacing w:before="90" w:line="360" w:lineRule="auto"/>
        <w:ind w:left="851" w:right="1092"/>
        <w:jc w:val="both"/>
        <w:rPr>
          <w:sz w:val="24"/>
          <w:szCs w:val="24"/>
        </w:rPr>
      </w:pPr>
      <w:r w:rsidRPr="009F5664">
        <w:rPr>
          <w:b/>
          <w:sz w:val="24"/>
          <w:szCs w:val="24"/>
        </w:rPr>
        <w:t xml:space="preserve">The parotid gland </w:t>
      </w:r>
      <w:r w:rsidRPr="009F5664">
        <w:rPr>
          <w:sz w:val="24"/>
          <w:szCs w:val="24"/>
        </w:rPr>
        <w:t>(the largest salivary gland) is situated at the parotid space.</w:t>
      </w:r>
    </w:p>
    <w:p w:rsidR="00EB7AF0" w:rsidRPr="009F5664" w:rsidRDefault="00EB7AF0" w:rsidP="009F5664">
      <w:pPr>
        <w:spacing w:before="90" w:line="360" w:lineRule="auto"/>
        <w:ind w:left="851" w:right="1092"/>
        <w:jc w:val="both"/>
        <w:rPr>
          <w:sz w:val="24"/>
          <w:szCs w:val="24"/>
        </w:rPr>
      </w:pPr>
      <w:r w:rsidRPr="009F5664">
        <w:rPr>
          <w:sz w:val="24"/>
          <w:szCs w:val="24"/>
        </w:rPr>
        <w:t>The gland is divided into deep and superficial lobes by branches of the facial nerve.</w:t>
      </w:r>
    </w:p>
    <w:p w:rsidR="00EB7AF0" w:rsidRPr="009F5664" w:rsidRDefault="00EB7AF0" w:rsidP="009F5664">
      <w:pPr>
        <w:spacing w:before="90" w:line="360" w:lineRule="auto"/>
        <w:ind w:left="851" w:right="1092"/>
        <w:jc w:val="both"/>
        <w:rPr>
          <w:sz w:val="24"/>
          <w:szCs w:val="24"/>
        </w:rPr>
      </w:pPr>
      <w:r w:rsidRPr="009F5664">
        <w:rPr>
          <w:sz w:val="24"/>
          <w:szCs w:val="24"/>
        </w:rPr>
        <w:t xml:space="preserve">The duct of salivary secretion is known as </w:t>
      </w:r>
      <w:proofErr w:type="spellStart"/>
      <w:r w:rsidRPr="009F5664">
        <w:rPr>
          <w:sz w:val="24"/>
          <w:szCs w:val="24"/>
        </w:rPr>
        <w:t>Stensen</w:t>
      </w:r>
      <w:proofErr w:type="spellEnd"/>
      <w:r w:rsidRPr="009F5664">
        <w:rPr>
          <w:sz w:val="24"/>
          <w:szCs w:val="24"/>
        </w:rPr>
        <w:t xml:space="preserve"> duct that runs anteriorly on the superficial portion of the masseter muscle and pierces the </w:t>
      </w:r>
      <w:proofErr w:type="spellStart"/>
      <w:r w:rsidRPr="009F5664">
        <w:rPr>
          <w:sz w:val="24"/>
          <w:szCs w:val="24"/>
        </w:rPr>
        <w:t>buccinator</w:t>
      </w:r>
      <w:proofErr w:type="spellEnd"/>
      <w:r w:rsidRPr="009F5664">
        <w:rPr>
          <w:sz w:val="24"/>
          <w:szCs w:val="24"/>
        </w:rPr>
        <w:t xml:space="preserve"> muscle.</w:t>
      </w:r>
    </w:p>
    <w:p w:rsidR="00EB7AF0" w:rsidRPr="009F5664" w:rsidRDefault="00EB7AF0" w:rsidP="009F5664">
      <w:pPr>
        <w:spacing w:before="90" w:line="360" w:lineRule="auto"/>
        <w:ind w:left="851" w:right="1092"/>
        <w:jc w:val="both"/>
        <w:rPr>
          <w:sz w:val="24"/>
          <w:szCs w:val="24"/>
        </w:rPr>
      </w:pPr>
      <w:r w:rsidRPr="009F5664">
        <w:rPr>
          <w:b/>
          <w:sz w:val="24"/>
          <w:szCs w:val="24"/>
        </w:rPr>
        <w:t xml:space="preserve">The submandibular gland </w:t>
      </w:r>
      <w:r w:rsidRPr="009F5664">
        <w:rPr>
          <w:sz w:val="24"/>
          <w:szCs w:val="24"/>
        </w:rPr>
        <w:t>is located mainly in the so-called mandibular triangle.</w:t>
      </w:r>
    </w:p>
    <w:p w:rsidR="00EB7AF0" w:rsidRPr="009F5664" w:rsidRDefault="00EB7AF0" w:rsidP="009F5664">
      <w:pPr>
        <w:spacing w:before="90" w:line="360" w:lineRule="auto"/>
        <w:ind w:left="851" w:right="1092"/>
        <w:jc w:val="both"/>
        <w:rPr>
          <w:sz w:val="24"/>
          <w:szCs w:val="24"/>
        </w:rPr>
      </w:pPr>
      <w:r w:rsidRPr="009F5664">
        <w:rPr>
          <w:sz w:val="24"/>
          <w:szCs w:val="24"/>
        </w:rPr>
        <w:t xml:space="preserve">The secretory duct is known as Wharton duct that runs on the surface of the </w:t>
      </w:r>
      <w:proofErr w:type="spellStart"/>
      <w:r w:rsidRPr="009F5664">
        <w:rPr>
          <w:sz w:val="24"/>
          <w:szCs w:val="24"/>
        </w:rPr>
        <w:t>mylohyoid</w:t>
      </w:r>
      <w:proofErr w:type="spellEnd"/>
      <w:r w:rsidRPr="009F5664">
        <w:rPr>
          <w:sz w:val="24"/>
          <w:szCs w:val="24"/>
        </w:rPr>
        <w:t xml:space="preserve"> muscle and opens at the anterior portion of the floor of the mouth.</w:t>
      </w:r>
    </w:p>
    <w:p w:rsidR="00EB7AF0" w:rsidRPr="009F5664" w:rsidRDefault="00EB7AF0" w:rsidP="009F5664">
      <w:pPr>
        <w:spacing w:before="90" w:line="360" w:lineRule="auto"/>
        <w:ind w:left="851" w:right="1092"/>
        <w:jc w:val="both"/>
        <w:rPr>
          <w:sz w:val="24"/>
          <w:szCs w:val="24"/>
        </w:rPr>
      </w:pPr>
      <w:r w:rsidRPr="009F5664">
        <w:rPr>
          <w:b/>
          <w:sz w:val="24"/>
          <w:szCs w:val="24"/>
        </w:rPr>
        <w:t xml:space="preserve">The sublingual gland </w:t>
      </w:r>
      <w:r w:rsidRPr="009F5664">
        <w:rPr>
          <w:sz w:val="24"/>
          <w:szCs w:val="24"/>
        </w:rPr>
        <w:t xml:space="preserve">is located under the mucosal surface of the oral cavity and lies on the </w:t>
      </w:r>
      <w:proofErr w:type="spellStart"/>
      <w:r w:rsidRPr="009F5664">
        <w:rPr>
          <w:sz w:val="24"/>
          <w:szCs w:val="24"/>
        </w:rPr>
        <w:t>mylohyoid</w:t>
      </w:r>
      <w:proofErr w:type="spellEnd"/>
      <w:r w:rsidRPr="009F5664">
        <w:rPr>
          <w:sz w:val="24"/>
          <w:szCs w:val="24"/>
        </w:rPr>
        <w:t xml:space="preserve"> muscle.</w:t>
      </w:r>
    </w:p>
    <w:p w:rsidR="00EB7AF0" w:rsidRPr="009F5664" w:rsidRDefault="00EB7AF0" w:rsidP="009F5664">
      <w:pPr>
        <w:spacing w:before="90" w:line="360" w:lineRule="auto"/>
        <w:ind w:left="851" w:right="1092"/>
        <w:jc w:val="both"/>
        <w:rPr>
          <w:sz w:val="24"/>
          <w:szCs w:val="24"/>
        </w:rPr>
      </w:pPr>
      <w:r w:rsidRPr="009F5664">
        <w:rPr>
          <w:sz w:val="24"/>
          <w:szCs w:val="24"/>
        </w:rPr>
        <w:t>The gland has many small ducts known as ‘ducts</w:t>
      </w:r>
      <w:r w:rsidR="00814B46" w:rsidRPr="009F5664">
        <w:rPr>
          <w:sz w:val="24"/>
          <w:szCs w:val="24"/>
        </w:rPr>
        <w:t xml:space="preserve"> </w:t>
      </w:r>
      <w:proofErr w:type="spellStart"/>
      <w:r w:rsidRPr="009F5664">
        <w:rPr>
          <w:sz w:val="24"/>
          <w:szCs w:val="24"/>
        </w:rPr>
        <w:t>Bartholin</w:t>
      </w:r>
      <w:proofErr w:type="spellEnd"/>
      <w:r w:rsidRPr="009F5664">
        <w:rPr>
          <w:sz w:val="24"/>
          <w:szCs w:val="24"/>
        </w:rPr>
        <w:t>’ that open directly on the mucosal surface of the floor of the mouth.</w:t>
      </w:r>
    </w:p>
    <w:p w:rsidR="00EB7AF0" w:rsidRPr="00814B46" w:rsidRDefault="00EB7AF0" w:rsidP="00EB7AF0">
      <w:pPr>
        <w:spacing w:before="90" w:line="360" w:lineRule="auto"/>
        <w:ind w:left="851" w:right="1092"/>
        <w:rPr>
          <w:b/>
          <w:bCs/>
          <w:sz w:val="32"/>
          <w:szCs w:val="32"/>
          <w:u w:val="single"/>
        </w:rPr>
      </w:pPr>
      <w:r w:rsidRPr="00814B46">
        <w:rPr>
          <w:b/>
          <w:bCs/>
          <w:sz w:val="32"/>
          <w:szCs w:val="32"/>
          <w:u w:val="single"/>
        </w:rPr>
        <w:t>Types of Salivary Gland Imaging</w:t>
      </w:r>
    </w:p>
    <w:p w:rsidR="00EB7AF0" w:rsidRPr="00814B46" w:rsidRDefault="00EB7AF0" w:rsidP="00814B46">
      <w:pPr>
        <w:spacing w:before="90" w:line="360" w:lineRule="auto"/>
        <w:ind w:left="851" w:right="1092"/>
        <w:jc w:val="center"/>
        <w:rPr>
          <w:b/>
          <w:bCs/>
          <w:sz w:val="28"/>
          <w:szCs w:val="28"/>
          <w:u w:val="single"/>
        </w:rPr>
      </w:pPr>
      <w:r w:rsidRPr="00814B46">
        <w:rPr>
          <w:b/>
          <w:bCs/>
          <w:sz w:val="28"/>
          <w:szCs w:val="28"/>
          <w:u w:val="single"/>
        </w:rPr>
        <w:t>CONVENTIONAL RADIOGRAPHY</w:t>
      </w:r>
    </w:p>
    <w:p w:rsidR="00EB7AF0" w:rsidRPr="009F5664" w:rsidRDefault="00EB7AF0" w:rsidP="00EB7AF0">
      <w:pPr>
        <w:spacing w:before="90" w:line="360" w:lineRule="auto"/>
        <w:ind w:left="851" w:right="1092"/>
        <w:rPr>
          <w:b/>
          <w:sz w:val="24"/>
          <w:szCs w:val="24"/>
        </w:rPr>
      </w:pPr>
      <w:r w:rsidRPr="009F5664">
        <w:rPr>
          <w:sz w:val="24"/>
          <w:szCs w:val="24"/>
        </w:rPr>
        <w:t xml:space="preserve">Mainly views taken in CR are </w:t>
      </w:r>
      <w:proofErr w:type="spellStart"/>
      <w:r w:rsidRPr="009F5664">
        <w:rPr>
          <w:b/>
          <w:sz w:val="24"/>
          <w:szCs w:val="24"/>
        </w:rPr>
        <w:t>occlusal</w:t>
      </w:r>
      <w:proofErr w:type="spellEnd"/>
      <w:r w:rsidRPr="009F5664">
        <w:rPr>
          <w:b/>
          <w:sz w:val="24"/>
          <w:szCs w:val="24"/>
        </w:rPr>
        <w:t>, panoramic, and lateral oblique view and PA views.</w:t>
      </w:r>
    </w:p>
    <w:p w:rsidR="00EB7AF0" w:rsidRPr="009F5664" w:rsidRDefault="00EB7AF0" w:rsidP="00EB7AF0">
      <w:pPr>
        <w:spacing w:before="90" w:line="360" w:lineRule="auto"/>
        <w:ind w:left="851" w:right="1092"/>
        <w:rPr>
          <w:sz w:val="24"/>
          <w:szCs w:val="24"/>
        </w:rPr>
      </w:pPr>
      <w:r w:rsidRPr="009F5664">
        <w:rPr>
          <w:sz w:val="24"/>
          <w:szCs w:val="24"/>
        </w:rPr>
        <w:t xml:space="preserve">It is generally limited to detection of </w:t>
      </w:r>
      <w:proofErr w:type="spellStart"/>
      <w:r w:rsidRPr="009F5664">
        <w:rPr>
          <w:b/>
          <w:sz w:val="24"/>
          <w:szCs w:val="24"/>
          <w:u w:val="thick"/>
        </w:rPr>
        <w:t>sialoliths</w:t>
      </w:r>
      <w:proofErr w:type="spellEnd"/>
      <w:r w:rsidRPr="009F5664">
        <w:rPr>
          <w:sz w:val="24"/>
          <w:szCs w:val="24"/>
          <w:u w:val="thick"/>
        </w:rPr>
        <w:t>,</w:t>
      </w:r>
      <w:r w:rsidRPr="009F5664">
        <w:rPr>
          <w:sz w:val="24"/>
          <w:szCs w:val="24"/>
        </w:rPr>
        <w:t xml:space="preserve"> primarily in submandibular gland, </w:t>
      </w:r>
      <w:proofErr w:type="spellStart"/>
      <w:r w:rsidRPr="009F5664">
        <w:rPr>
          <w:sz w:val="24"/>
          <w:szCs w:val="24"/>
        </w:rPr>
        <w:t>Stensen</w:t>
      </w:r>
      <w:proofErr w:type="spellEnd"/>
      <w:r w:rsidRPr="009F5664">
        <w:rPr>
          <w:sz w:val="24"/>
          <w:szCs w:val="24"/>
        </w:rPr>
        <w:t xml:space="preserve"> duct and Wharton duct.</w:t>
      </w:r>
    </w:p>
    <w:p w:rsidR="00EB7AF0" w:rsidRPr="009F5664" w:rsidRDefault="00EB7AF0" w:rsidP="00EB7AF0">
      <w:pPr>
        <w:spacing w:before="90" w:line="360" w:lineRule="auto"/>
        <w:ind w:left="851" w:right="1092"/>
        <w:rPr>
          <w:b/>
          <w:sz w:val="24"/>
          <w:szCs w:val="24"/>
        </w:rPr>
      </w:pPr>
      <w:proofErr w:type="spellStart"/>
      <w:r w:rsidRPr="009F5664">
        <w:rPr>
          <w:sz w:val="24"/>
          <w:szCs w:val="24"/>
        </w:rPr>
        <w:t>Sialoliths</w:t>
      </w:r>
      <w:proofErr w:type="spellEnd"/>
      <w:r w:rsidRPr="009F5664">
        <w:rPr>
          <w:sz w:val="24"/>
          <w:szCs w:val="24"/>
        </w:rPr>
        <w:t xml:space="preserve"> occur more frequently in </w:t>
      </w:r>
      <w:r w:rsidRPr="009F5664">
        <w:rPr>
          <w:b/>
          <w:sz w:val="24"/>
          <w:szCs w:val="24"/>
        </w:rPr>
        <w:t>submandibular gland than in parotid gland</w:t>
      </w:r>
      <w:r w:rsidRPr="009F5664">
        <w:rPr>
          <w:sz w:val="24"/>
          <w:szCs w:val="24"/>
        </w:rPr>
        <w:t xml:space="preserve">. </w:t>
      </w:r>
      <w:r w:rsidRPr="009F5664">
        <w:rPr>
          <w:b/>
          <w:sz w:val="24"/>
          <w:szCs w:val="24"/>
        </w:rPr>
        <w:t>They can rarely be seen in sublingual or minor salivary gland.</w:t>
      </w:r>
    </w:p>
    <w:p w:rsidR="00EB7AF0" w:rsidRPr="009F5664" w:rsidRDefault="00EB7AF0" w:rsidP="00EB7AF0">
      <w:pPr>
        <w:spacing w:before="90" w:line="360" w:lineRule="auto"/>
        <w:ind w:left="851" w:right="1092"/>
        <w:rPr>
          <w:sz w:val="24"/>
          <w:szCs w:val="24"/>
        </w:rPr>
      </w:pPr>
      <w:r w:rsidRPr="009F5664">
        <w:rPr>
          <w:sz w:val="24"/>
          <w:szCs w:val="24"/>
        </w:rPr>
        <w:t xml:space="preserve">A </w:t>
      </w:r>
      <w:proofErr w:type="spellStart"/>
      <w:r w:rsidRPr="009F5664">
        <w:rPr>
          <w:sz w:val="24"/>
          <w:szCs w:val="24"/>
        </w:rPr>
        <w:t>sialolith</w:t>
      </w:r>
      <w:proofErr w:type="spellEnd"/>
      <w:r w:rsidRPr="009F5664">
        <w:rPr>
          <w:sz w:val="24"/>
          <w:szCs w:val="24"/>
        </w:rPr>
        <w:t xml:space="preserve"> of the submandibular gland usually appears </w:t>
      </w:r>
      <w:r w:rsidRPr="009F5664">
        <w:rPr>
          <w:b/>
          <w:sz w:val="24"/>
          <w:szCs w:val="24"/>
          <w:u w:val="thick"/>
        </w:rPr>
        <w:t>as a round, isolated</w:t>
      </w:r>
      <w:r w:rsidRPr="009F5664">
        <w:rPr>
          <w:b/>
          <w:sz w:val="24"/>
          <w:szCs w:val="24"/>
        </w:rPr>
        <w:t xml:space="preserve"> </w:t>
      </w:r>
      <w:r w:rsidRPr="009F5664">
        <w:rPr>
          <w:b/>
          <w:sz w:val="24"/>
          <w:szCs w:val="24"/>
          <w:u w:val="thick"/>
        </w:rPr>
        <w:t>radio-opaque mass beneath the inferior border of the mandible</w:t>
      </w:r>
      <w:r w:rsidRPr="009F5664">
        <w:rPr>
          <w:sz w:val="24"/>
          <w:szCs w:val="24"/>
        </w:rPr>
        <w:t>.</w:t>
      </w:r>
    </w:p>
    <w:p w:rsidR="00EB7AF0" w:rsidRDefault="00EB7AF0" w:rsidP="00EB7AF0">
      <w:pPr>
        <w:spacing w:before="90" w:line="360" w:lineRule="auto"/>
        <w:ind w:left="851" w:right="1092"/>
        <w:jc w:val="right"/>
        <w:rPr>
          <w:sz w:val="28"/>
          <w:szCs w:val="28"/>
        </w:rPr>
      </w:pPr>
      <w:r>
        <w:rPr>
          <w:noProof/>
          <w:sz w:val="28"/>
          <w:szCs w:val="28"/>
        </w:rPr>
        <w:lastRenderedPageBreak/>
        <w:t xml:space="preserve">  </w:t>
      </w:r>
      <w:r>
        <w:rPr>
          <w:noProof/>
          <w:sz w:val="28"/>
          <w:szCs w:val="28"/>
        </w:rPr>
        <w:drawing>
          <wp:inline distT="0" distB="0" distL="0" distR="0" wp14:anchorId="3E5C83C1">
            <wp:extent cx="1711979" cy="1676400"/>
            <wp:effectExtent l="0" t="0" r="254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0834" cy="1675278"/>
                    </a:xfrm>
                    <a:prstGeom prst="rect">
                      <a:avLst/>
                    </a:prstGeom>
                    <a:noFill/>
                  </pic:spPr>
                </pic:pic>
              </a:graphicData>
            </a:graphic>
          </wp:inline>
        </w:drawing>
      </w:r>
      <w:r>
        <w:rPr>
          <w:noProof/>
          <w:sz w:val="28"/>
          <w:szCs w:val="28"/>
        </w:rPr>
        <w:t xml:space="preserve"> </w:t>
      </w:r>
      <w:r>
        <w:rPr>
          <w:noProof/>
          <w:sz w:val="28"/>
          <w:szCs w:val="28"/>
        </w:rPr>
        <w:drawing>
          <wp:inline distT="0" distB="0" distL="0" distR="0" wp14:anchorId="687865D3" wp14:editId="6DE74703">
            <wp:extent cx="1318260" cy="1676400"/>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6782" cy="1674521"/>
                    </a:xfrm>
                    <a:prstGeom prst="rect">
                      <a:avLst/>
                    </a:prstGeom>
                    <a:noFill/>
                  </pic:spPr>
                </pic:pic>
              </a:graphicData>
            </a:graphic>
          </wp:inline>
        </w:drawing>
      </w:r>
      <w:r>
        <w:rPr>
          <w:noProof/>
          <w:sz w:val="28"/>
          <w:szCs w:val="28"/>
        </w:rPr>
        <w:t xml:space="preserve"> </w:t>
      </w:r>
      <w:r>
        <w:rPr>
          <w:noProof/>
          <w:sz w:val="28"/>
          <w:szCs w:val="28"/>
        </w:rPr>
        <w:drawing>
          <wp:inline distT="0" distB="0" distL="0" distR="0" wp14:anchorId="4F47D38A">
            <wp:extent cx="2743200" cy="1704243"/>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38885" cy="1701562"/>
                    </a:xfrm>
                    <a:prstGeom prst="rect">
                      <a:avLst/>
                    </a:prstGeom>
                    <a:noFill/>
                  </pic:spPr>
                </pic:pic>
              </a:graphicData>
            </a:graphic>
          </wp:inline>
        </w:drawing>
      </w:r>
    </w:p>
    <w:p w:rsidR="00EB7AF0" w:rsidRPr="00814B46" w:rsidRDefault="00EB7AF0" w:rsidP="00814B46">
      <w:pPr>
        <w:spacing w:before="90" w:line="360" w:lineRule="auto"/>
        <w:ind w:left="851" w:right="1092"/>
        <w:jc w:val="center"/>
        <w:rPr>
          <w:b/>
          <w:bCs/>
          <w:sz w:val="28"/>
          <w:szCs w:val="28"/>
          <w:u w:val="single"/>
        </w:rPr>
      </w:pPr>
      <w:r w:rsidRPr="00814B46">
        <w:rPr>
          <w:b/>
          <w:bCs/>
          <w:sz w:val="28"/>
          <w:szCs w:val="28"/>
          <w:u w:val="single"/>
        </w:rPr>
        <w:t>SIALOGRAPHY</w:t>
      </w:r>
    </w:p>
    <w:p w:rsidR="00EB7AF0" w:rsidRPr="009F5664" w:rsidRDefault="00EB7AF0" w:rsidP="007404B0">
      <w:pPr>
        <w:spacing w:before="90" w:line="360" w:lineRule="auto"/>
        <w:ind w:left="851" w:right="1092"/>
        <w:rPr>
          <w:b/>
          <w:bCs/>
          <w:sz w:val="24"/>
          <w:szCs w:val="24"/>
        </w:rPr>
      </w:pPr>
      <w:proofErr w:type="spellStart"/>
      <w:r w:rsidRPr="009F5664">
        <w:rPr>
          <w:sz w:val="24"/>
          <w:szCs w:val="24"/>
        </w:rPr>
        <w:t>Sialography</w:t>
      </w:r>
      <w:proofErr w:type="spellEnd"/>
      <w:r w:rsidRPr="009F5664">
        <w:rPr>
          <w:sz w:val="24"/>
          <w:szCs w:val="24"/>
        </w:rPr>
        <w:t xml:space="preserve"> is a radiographic procedure for detection and monitoring salivary gland </w:t>
      </w:r>
      <w:r w:rsidR="007404B0" w:rsidRPr="009F5664">
        <w:rPr>
          <w:sz w:val="24"/>
          <w:szCs w:val="24"/>
        </w:rPr>
        <w:t xml:space="preserve">disease; </w:t>
      </w:r>
      <w:r w:rsidRPr="009F5664">
        <w:rPr>
          <w:sz w:val="24"/>
          <w:szCs w:val="24"/>
        </w:rPr>
        <w:t xml:space="preserve">It is used to examine the ductal </w:t>
      </w:r>
      <w:proofErr w:type="spellStart"/>
      <w:r w:rsidRPr="009F5664">
        <w:rPr>
          <w:sz w:val="24"/>
          <w:szCs w:val="24"/>
        </w:rPr>
        <w:t>acinar</w:t>
      </w:r>
      <w:proofErr w:type="spellEnd"/>
      <w:r w:rsidRPr="009F5664">
        <w:rPr>
          <w:sz w:val="24"/>
          <w:szCs w:val="24"/>
        </w:rPr>
        <w:t xml:space="preserve"> system of major salivary gland </w:t>
      </w:r>
      <w:r w:rsidRPr="009F5664">
        <w:rPr>
          <w:b/>
          <w:bCs/>
          <w:sz w:val="24"/>
          <w:szCs w:val="24"/>
          <w:u w:val="single"/>
        </w:rPr>
        <w:t>by injecting</w:t>
      </w:r>
      <w:r w:rsidRPr="009F5664">
        <w:rPr>
          <w:b/>
          <w:bCs/>
          <w:sz w:val="24"/>
          <w:szCs w:val="24"/>
        </w:rPr>
        <w:t xml:space="preserve"> </w:t>
      </w:r>
      <w:r w:rsidRPr="009F5664">
        <w:rPr>
          <w:b/>
          <w:bCs/>
          <w:sz w:val="24"/>
          <w:szCs w:val="24"/>
          <w:u w:val="single"/>
        </w:rPr>
        <w:t>radio-opaque contrast medium into the gland to make it visible on radiographs</w:t>
      </w:r>
      <w:r w:rsidRPr="009F5664">
        <w:rPr>
          <w:b/>
          <w:bCs/>
          <w:sz w:val="24"/>
          <w:szCs w:val="24"/>
        </w:rPr>
        <w:t>.</w:t>
      </w:r>
    </w:p>
    <w:p w:rsidR="00EB7AF0" w:rsidRDefault="00EB7AF0" w:rsidP="00EB7AF0">
      <w:pPr>
        <w:spacing w:before="90" w:line="360" w:lineRule="auto"/>
        <w:ind w:left="851" w:right="1092"/>
        <w:rPr>
          <w:sz w:val="24"/>
          <w:szCs w:val="24"/>
        </w:rPr>
      </w:pPr>
      <w:r w:rsidRPr="009F5664">
        <w:rPr>
          <w:sz w:val="24"/>
          <w:szCs w:val="24"/>
        </w:rPr>
        <w:t>After injection of contrast agent</w:t>
      </w:r>
      <w:r w:rsidR="007404B0" w:rsidRPr="009F5664">
        <w:rPr>
          <w:sz w:val="24"/>
          <w:szCs w:val="24"/>
        </w:rPr>
        <w:t>,</w:t>
      </w:r>
      <w:r w:rsidRPr="009F5664">
        <w:rPr>
          <w:sz w:val="24"/>
          <w:szCs w:val="24"/>
        </w:rPr>
        <w:t xml:space="preserve"> radiographs are taken on plane film.</w:t>
      </w:r>
    </w:p>
    <w:p w:rsidR="009F5664" w:rsidRPr="009F5664" w:rsidRDefault="009F5664" w:rsidP="002A2EDC">
      <w:pPr>
        <w:pStyle w:val="a3"/>
        <w:spacing w:before="73" w:line="276" w:lineRule="auto"/>
        <w:ind w:left="993" w:right="1155"/>
        <w:rPr>
          <w:sz w:val="24"/>
          <w:szCs w:val="24"/>
        </w:rPr>
      </w:pPr>
      <w:r w:rsidRPr="009F5664">
        <w:rPr>
          <w:b/>
          <w:sz w:val="24"/>
          <w:szCs w:val="24"/>
        </w:rPr>
        <w:t>The</w:t>
      </w:r>
      <w:r w:rsidRPr="009F5664">
        <w:rPr>
          <w:b/>
          <w:spacing w:val="-3"/>
          <w:sz w:val="24"/>
          <w:szCs w:val="24"/>
        </w:rPr>
        <w:t xml:space="preserve"> </w:t>
      </w:r>
      <w:r w:rsidRPr="009F5664">
        <w:rPr>
          <w:b/>
          <w:sz w:val="24"/>
          <w:szCs w:val="24"/>
        </w:rPr>
        <w:t>lateral</w:t>
      </w:r>
      <w:r w:rsidRPr="009F5664">
        <w:rPr>
          <w:b/>
          <w:spacing w:val="-5"/>
          <w:sz w:val="24"/>
          <w:szCs w:val="24"/>
        </w:rPr>
        <w:t xml:space="preserve"> </w:t>
      </w:r>
      <w:r w:rsidRPr="009F5664">
        <w:rPr>
          <w:b/>
          <w:sz w:val="24"/>
          <w:szCs w:val="24"/>
        </w:rPr>
        <w:t>oblique</w:t>
      </w:r>
      <w:r w:rsidRPr="009F5664">
        <w:rPr>
          <w:b/>
          <w:spacing w:val="-2"/>
          <w:sz w:val="24"/>
          <w:szCs w:val="24"/>
        </w:rPr>
        <w:t xml:space="preserve"> </w:t>
      </w:r>
      <w:r w:rsidRPr="009F5664">
        <w:rPr>
          <w:sz w:val="24"/>
          <w:szCs w:val="24"/>
        </w:rPr>
        <w:t>is</w:t>
      </w:r>
      <w:r w:rsidRPr="009F5664">
        <w:rPr>
          <w:spacing w:val="-2"/>
          <w:sz w:val="24"/>
          <w:szCs w:val="24"/>
        </w:rPr>
        <w:t xml:space="preserve"> </w:t>
      </w:r>
      <w:r w:rsidRPr="009F5664">
        <w:rPr>
          <w:sz w:val="24"/>
          <w:szCs w:val="24"/>
        </w:rPr>
        <w:t>best</w:t>
      </w:r>
      <w:r w:rsidRPr="009F5664">
        <w:rPr>
          <w:spacing w:val="-5"/>
          <w:sz w:val="24"/>
          <w:szCs w:val="24"/>
        </w:rPr>
        <w:t xml:space="preserve"> </w:t>
      </w:r>
      <w:r w:rsidRPr="009F5664">
        <w:rPr>
          <w:sz w:val="24"/>
          <w:szCs w:val="24"/>
        </w:rPr>
        <w:t>to</w:t>
      </w:r>
      <w:r w:rsidRPr="009F5664">
        <w:rPr>
          <w:spacing w:val="-1"/>
          <w:sz w:val="24"/>
          <w:szCs w:val="24"/>
        </w:rPr>
        <w:t xml:space="preserve"> </w:t>
      </w:r>
      <w:r w:rsidRPr="009F5664">
        <w:rPr>
          <w:sz w:val="24"/>
          <w:szCs w:val="24"/>
        </w:rPr>
        <w:t>delineate</w:t>
      </w:r>
      <w:r w:rsidRPr="009F5664">
        <w:rPr>
          <w:spacing w:val="-5"/>
          <w:sz w:val="24"/>
          <w:szCs w:val="24"/>
        </w:rPr>
        <w:t xml:space="preserve"> </w:t>
      </w:r>
      <w:r w:rsidRPr="009F5664">
        <w:rPr>
          <w:sz w:val="24"/>
          <w:szCs w:val="24"/>
        </w:rPr>
        <w:t>submandibular</w:t>
      </w:r>
      <w:r w:rsidRPr="009F5664">
        <w:rPr>
          <w:spacing w:val="-5"/>
          <w:sz w:val="24"/>
          <w:szCs w:val="24"/>
        </w:rPr>
        <w:t xml:space="preserve"> </w:t>
      </w:r>
      <w:r w:rsidRPr="009F5664">
        <w:rPr>
          <w:sz w:val="24"/>
          <w:szCs w:val="24"/>
        </w:rPr>
        <w:t>gland</w:t>
      </w:r>
      <w:r w:rsidRPr="009F5664">
        <w:rPr>
          <w:spacing w:val="-2"/>
          <w:sz w:val="24"/>
          <w:szCs w:val="24"/>
        </w:rPr>
        <w:t xml:space="preserve"> </w:t>
      </w:r>
      <w:r w:rsidRPr="009F5664">
        <w:rPr>
          <w:sz w:val="24"/>
          <w:szCs w:val="24"/>
        </w:rPr>
        <w:t>because</w:t>
      </w:r>
      <w:r w:rsidRPr="009F5664">
        <w:rPr>
          <w:spacing w:val="-2"/>
          <w:sz w:val="24"/>
          <w:szCs w:val="24"/>
        </w:rPr>
        <w:t xml:space="preserve"> </w:t>
      </w:r>
      <w:r w:rsidRPr="009F5664">
        <w:rPr>
          <w:sz w:val="24"/>
          <w:szCs w:val="24"/>
        </w:rPr>
        <w:t>it</w:t>
      </w:r>
      <w:r w:rsidRPr="009F5664">
        <w:rPr>
          <w:spacing w:val="-1"/>
          <w:sz w:val="24"/>
          <w:szCs w:val="24"/>
        </w:rPr>
        <w:t xml:space="preserve"> </w:t>
      </w:r>
      <w:r w:rsidRPr="009F5664">
        <w:rPr>
          <w:sz w:val="24"/>
          <w:szCs w:val="24"/>
        </w:rPr>
        <w:t>projects</w:t>
      </w:r>
      <w:r w:rsidR="002A2EDC">
        <w:rPr>
          <w:sz w:val="24"/>
          <w:szCs w:val="24"/>
        </w:rPr>
        <w:t xml:space="preserve"> </w:t>
      </w:r>
      <w:r w:rsidRPr="009F5664">
        <w:rPr>
          <w:spacing w:val="-67"/>
          <w:sz w:val="24"/>
          <w:szCs w:val="24"/>
        </w:rPr>
        <w:t xml:space="preserve"> </w:t>
      </w:r>
      <w:r w:rsidRPr="009F5664">
        <w:rPr>
          <w:sz w:val="24"/>
          <w:szCs w:val="24"/>
        </w:rPr>
        <w:t>image</w:t>
      </w:r>
      <w:r w:rsidRPr="009F5664">
        <w:rPr>
          <w:spacing w:val="-1"/>
          <w:sz w:val="24"/>
          <w:szCs w:val="24"/>
        </w:rPr>
        <w:t xml:space="preserve"> </w:t>
      </w:r>
      <w:r w:rsidRPr="009F5664">
        <w:rPr>
          <w:sz w:val="24"/>
          <w:szCs w:val="24"/>
        </w:rPr>
        <w:t>below</w:t>
      </w:r>
      <w:r w:rsidRPr="009F5664">
        <w:rPr>
          <w:spacing w:val="-1"/>
          <w:sz w:val="24"/>
          <w:szCs w:val="24"/>
        </w:rPr>
        <w:t xml:space="preserve"> </w:t>
      </w:r>
      <w:r w:rsidRPr="009F5664">
        <w:rPr>
          <w:sz w:val="24"/>
          <w:szCs w:val="24"/>
        </w:rPr>
        <w:t>the ramus</w:t>
      </w:r>
      <w:r w:rsidRPr="009F5664">
        <w:rPr>
          <w:spacing w:val="-3"/>
          <w:sz w:val="24"/>
          <w:szCs w:val="24"/>
        </w:rPr>
        <w:t xml:space="preserve"> </w:t>
      </w:r>
      <w:r w:rsidRPr="009F5664">
        <w:rPr>
          <w:sz w:val="24"/>
          <w:szCs w:val="24"/>
        </w:rPr>
        <w:t>of jaw.</w:t>
      </w:r>
    </w:p>
    <w:p w:rsidR="009F5664" w:rsidRPr="002A2EDC" w:rsidRDefault="009F5664" w:rsidP="009F5664">
      <w:pPr>
        <w:pStyle w:val="a3"/>
        <w:spacing w:before="73" w:line="276" w:lineRule="auto"/>
        <w:ind w:left="993" w:right="1155"/>
        <w:rPr>
          <w:b/>
          <w:bCs/>
          <w:sz w:val="24"/>
          <w:szCs w:val="24"/>
        </w:rPr>
      </w:pPr>
      <w:proofErr w:type="spellStart"/>
      <w:r w:rsidRPr="002A2EDC">
        <w:rPr>
          <w:b/>
          <w:bCs/>
          <w:sz w:val="24"/>
          <w:szCs w:val="24"/>
        </w:rPr>
        <w:t>Occlusal</w:t>
      </w:r>
      <w:proofErr w:type="spellEnd"/>
      <w:r w:rsidRPr="002A2EDC">
        <w:rPr>
          <w:b/>
          <w:bCs/>
          <w:sz w:val="24"/>
          <w:szCs w:val="24"/>
        </w:rPr>
        <w:t xml:space="preserve"> view is taken for </w:t>
      </w:r>
      <w:proofErr w:type="spellStart"/>
      <w:r w:rsidRPr="002A2EDC">
        <w:rPr>
          <w:b/>
          <w:bCs/>
          <w:sz w:val="24"/>
          <w:szCs w:val="24"/>
        </w:rPr>
        <w:t>sialoliths</w:t>
      </w:r>
      <w:proofErr w:type="spellEnd"/>
      <w:r w:rsidRPr="002A2EDC">
        <w:rPr>
          <w:b/>
          <w:bCs/>
          <w:sz w:val="24"/>
          <w:szCs w:val="24"/>
        </w:rPr>
        <w:t xml:space="preserve"> located in anterior portion of duct.</w:t>
      </w:r>
    </w:p>
    <w:p w:rsidR="009F5664" w:rsidRPr="009F5664" w:rsidRDefault="009F5664" w:rsidP="009F5664">
      <w:pPr>
        <w:spacing w:before="200" w:line="424" w:lineRule="auto"/>
        <w:ind w:left="920" w:right="1155" w:firstLine="69"/>
        <w:rPr>
          <w:sz w:val="24"/>
          <w:szCs w:val="24"/>
        </w:rPr>
      </w:pPr>
      <w:r w:rsidRPr="009F5664">
        <w:rPr>
          <w:sz w:val="24"/>
          <w:szCs w:val="24"/>
        </w:rPr>
        <w:t>For parotid gland</w:t>
      </w:r>
      <w:r w:rsidRPr="009F5664">
        <w:rPr>
          <w:b/>
          <w:sz w:val="24"/>
          <w:szCs w:val="24"/>
        </w:rPr>
        <w:t xml:space="preserve">, </w:t>
      </w:r>
      <w:proofErr w:type="spellStart"/>
      <w:r w:rsidRPr="009F5664">
        <w:rPr>
          <w:b/>
          <w:sz w:val="24"/>
          <w:szCs w:val="24"/>
        </w:rPr>
        <w:t>anteroposterior</w:t>
      </w:r>
      <w:proofErr w:type="spellEnd"/>
      <w:r w:rsidRPr="009F5664">
        <w:rPr>
          <w:b/>
          <w:sz w:val="24"/>
          <w:szCs w:val="24"/>
        </w:rPr>
        <w:t xml:space="preserve"> (AP) and panoramic view can be taken.</w:t>
      </w:r>
      <w:r w:rsidRPr="009F5664">
        <w:rPr>
          <w:b/>
          <w:spacing w:val="1"/>
          <w:sz w:val="24"/>
          <w:szCs w:val="24"/>
        </w:rPr>
        <w:t xml:space="preserve"> </w:t>
      </w:r>
      <w:r w:rsidRPr="009F5664">
        <w:rPr>
          <w:sz w:val="24"/>
          <w:szCs w:val="24"/>
        </w:rPr>
        <w:t>After</w:t>
      </w:r>
      <w:r w:rsidRPr="009F5664">
        <w:rPr>
          <w:spacing w:val="-3"/>
          <w:sz w:val="24"/>
          <w:szCs w:val="24"/>
        </w:rPr>
        <w:t xml:space="preserve"> </w:t>
      </w:r>
      <w:proofErr w:type="spellStart"/>
      <w:r w:rsidRPr="009F5664">
        <w:rPr>
          <w:sz w:val="24"/>
          <w:szCs w:val="24"/>
        </w:rPr>
        <w:t>sialographic</w:t>
      </w:r>
      <w:proofErr w:type="spellEnd"/>
      <w:r w:rsidRPr="009F5664">
        <w:rPr>
          <w:spacing w:val="-5"/>
          <w:sz w:val="24"/>
          <w:szCs w:val="24"/>
        </w:rPr>
        <w:t xml:space="preserve"> </w:t>
      </w:r>
      <w:r w:rsidRPr="009F5664">
        <w:rPr>
          <w:sz w:val="24"/>
          <w:szCs w:val="24"/>
        </w:rPr>
        <w:t>view</w:t>
      </w:r>
      <w:r w:rsidRPr="009F5664">
        <w:rPr>
          <w:spacing w:val="-3"/>
          <w:sz w:val="24"/>
          <w:szCs w:val="24"/>
        </w:rPr>
        <w:t xml:space="preserve"> </w:t>
      </w:r>
      <w:r w:rsidRPr="009F5664">
        <w:rPr>
          <w:sz w:val="24"/>
          <w:szCs w:val="24"/>
        </w:rPr>
        <w:t>is</w:t>
      </w:r>
      <w:r w:rsidRPr="009F5664">
        <w:rPr>
          <w:spacing w:val="-2"/>
          <w:sz w:val="24"/>
          <w:szCs w:val="24"/>
        </w:rPr>
        <w:t xml:space="preserve"> </w:t>
      </w:r>
      <w:r w:rsidRPr="009F5664">
        <w:rPr>
          <w:sz w:val="24"/>
          <w:szCs w:val="24"/>
        </w:rPr>
        <w:t>taken</w:t>
      </w:r>
      <w:r w:rsidRPr="009F5664">
        <w:rPr>
          <w:spacing w:val="-1"/>
          <w:sz w:val="24"/>
          <w:szCs w:val="24"/>
        </w:rPr>
        <w:t xml:space="preserve"> </w:t>
      </w:r>
      <w:r w:rsidRPr="009F5664">
        <w:rPr>
          <w:sz w:val="24"/>
          <w:szCs w:val="24"/>
        </w:rPr>
        <w:t>the</w:t>
      </w:r>
      <w:r w:rsidRPr="009F5664">
        <w:rPr>
          <w:spacing w:val="-2"/>
          <w:sz w:val="24"/>
          <w:szCs w:val="24"/>
        </w:rPr>
        <w:t xml:space="preserve"> </w:t>
      </w:r>
      <w:r w:rsidRPr="009F5664">
        <w:rPr>
          <w:sz w:val="24"/>
          <w:szCs w:val="24"/>
        </w:rPr>
        <w:t>catheter</w:t>
      </w:r>
      <w:r w:rsidRPr="009F5664">
        <w:rPr>
          <w:spacing w:val="-3"/>
          <w:sz w:val="24"/>
          <w:szCs w:val="24"/>
        </w:rPr>
        <w:t xml:space="preserve"> </w:t>
      </w:r>
      <w:r w:rsidRPr="009F5664">
        <w:rPr>
          <w:sz w:val="24"/>
          <w:szCs w:val="24"/>
        </w:rPr>
        <w:t>should</w:t>
      </w:r>
      <w:r w:rsidRPr="009F5664">
        <w:rPr>
          <w:spacing w:val="-1"/>
          <w:sz w:val="24"/>
          <w:szCs w:val="24"/>
        </w:rPr>
        <w:t xml:space="preserve"> </w:t>
      </w:r>
      <w:r w:rsidRPr="009F5664">
        <w:rPr>
          <w:sz w:val="24"/>
          <w:szCs w:val="24"/>
        </w:rPr>
        <w:t>be</w:t>
      </w:r>
      <w:r w:rsidRPr="009F5664">
        <w:rPr>
          <w:spacing w:val="-2"/>
          <w:sz w:val="24"/>
          <w:szCs w:val="24"/>
        </w:rPr>
        <w:t xml:space="preserve"> </w:t>
      </w:r>
      <w:r w:rsidRPr="009F5664">
        <w:rPr>
          <w:sz w:val="24"/>
          <w:szCs w:val="24"/>
        </w:rPr>
        <w:t>removed</w:t>
      </w:r>
      <w:r w:rsidRPr="009F5664">
        <w:rPr>
          <w:spacing w:val="-4"/>
          <w:sz w:val="24"/>
          <w:szCs w:val="24"/>
        </w:rPr>
        <w:t xml:space="preserve"> </w:t>
      </w:r>
      <w:r w:rsidRPr="009F5664">
        <w:rPr>
          <w:sz w:val="24"/>
          <w:szCs w:val="24"/>
        </w:rPr>
        <w:t>from</w:t>
      </w:r>
      <w:r w:rsidRPr="009F5664">
        <w:rPr>
          <w:spacing w:val="-8"/>
          <w:sz w:val="24"/>
          <w:szCs w:val="24"/>
        </w:rPr>
        <w:t xml:space="preserve"> </w:t>
      </w:r>
      <w:r w:rsidRPr="009F5664">
        <w:rPr>
          <w:sz w:val="24"/>
          <w:szCs w:val="24"/>
        </w:rPr>
        <w:t>duct</w:t>
      </w:r>
      <w:r w:rsidRPr="009F5664">
        <w:rPr>
          <w:spacing w:val="-5"/>
          <w:sz w:val="24"/>
          <w:szCs w:val="24"/>
        </w:rPr>
        <w:t xml:space="preserve"> </w:t>
      </w:r>
      <w:r w:rsidRPr="009F5664">
        <w:rPr>
          <w:sz w:val="24"/>
          <w:szCs w:val="24"/>
        </w:rPr>
        <w:t>orifice.</w:t>
      </w:r>
      <w:r w:rsidRPr="009F5664">
        <w:rPr>
          <w:spacing w:val="-67"/>
          <w:sz w:val="24"/>
          <w:szCs w:val="24"/>
        </w:rPr>
        <w:t xml:space="preserve"> </w:t>
      </w:r>
      <w:r w:rsidRPr="009F5664">
        <w:rPr>
          <w:sz w:val="24"/>
          <w:szCs w:val="24"/>
        </w:rPr>
        <w:t>Patient is</w:t>
      </w:r>
      <w:r w:rsidRPr="009F5664">
        <w:rPr>
          <w:spacing w:val="1"/>
          <w:sz w:val="24"/>
          <w:szCs w:val="24"/>
        </w:rPr>
        <w:t xml:space="preserve"> </w:t>
      </w:r>
      <w:r w:rsidRPr="009F5664">
        <w:rPr>
          <w:sz w:val="24"/>
          <w:szCs w:val="24"/>
        </w:rPr>
        <w:t>instructed</w:t>
      </w:r>
      <w:r w:rsidRPr="009F5664">
        <w:rPr>
          <w:spacing w:val="1"/>
          <w:sz w:val="24"/>
          <w:szCs w:val="24"/>
        </w:rPr>
        <w:t xml:space="preserve"> </w:t>
      </w:r>
      <w:r w:rsidRPr="009F5664">
        <w:rPr>
          <w:sz w:val="24"/>
          <w:szCs w:val="24"/>
        </w:rPr>
        <w:t>to chew</w:t>
      </w:r>
      <w:r w:rsidRPr="009F5664">
        <w:rPr>
          <w:spacing w:val="-1"/>
          <w:sz w:val="24"/>
          <w:szCs w:val="24"/>
        </w:rPr>
        <w:t xml:space="preserve"> </w:t>
      </w:r>
      <w:r w:rsidRPr="009F5664">
        <w:rPr>
          <w:sz w:val="24"/>
          <w:szCs w:val="24"/>
        </w:rPr>
        <w:t>gum</w:t>
      </w:r>
      <w:r w:rsidRPr="009F5664">
        <w:rPr>
          <w:spacing w:val="-5"/>
          <w:sz w:val="24"/>
          <w:szCs w:val="24"/>
        </w:rPr>
        <w:t xml:space="preserve"> </w:t>
      </w:r>
      <w:r w:rsidRPr="009F5664">
        <w:rPr>
          <w:sz w:val="24"/>
          <w:szCs w:val="24"/>
        </w:rPr>
        <w:t>or suck</w:t>
      </w:r>
      <w:r w:rsidRPr="009F5664">
        <w:rPr>
          <w:spacing w:val="-2"/>
          <w:sz w:val="24"/>
          <w:szCs w:val="24"/>
        </w:rPr>
        <w:t xml:space="preserve"> </w:t>
      </w:r>
      <w:r w:rsidRPr="009F5664">
        <w:rPr>
          <w:sz w:val="24"/>
          <w:szCs w:val="24"/>
        </w:rPr>
        <w:t>on</w:t>
      </w:r>
      <w:r w:rsidRPr="009F5664">
        <w:rPr>
          <w:spacing w:val="-4"/>
          <w:sz w:val="24"/>
          <w:szCs w:val="24"/>
        </w:rPr>
        <w:t xml:space="preserve"> </w:t>
      </w:r>
      <w:r w:rsidRPr="009F5664">
        <w:rPr>
          <w:sz w:val="24"/>
          <w:szCs w:val="24"/>
        </w:rPr>
        <w:t>lemon.</w:t>
      </w:r>
    </w:p>
    <w:p w:rsidR="00845B68" w:rsidRDefault="002A2EDC">
      <w:pPr>
        <w:pStyle w:val="a3"/>
        <w:spacing w:before="10"/>
        <w:rPr>
          <w:sz w:val="12"/>
        </w:rPr>
      </w:pPr>
      <w:r>
        <w:rPr>
          <w:noProof/>
        </w:rPr>
        <w:drawing>
          <wp:anchor distT="0" distB="0" distL="0" distR="0" simplePos="0" relativeHeight="4" behindDoc="0" locked="0" layoutInCell="1" allowOverlap="1" wp14:anchorId="1B1B6E81" wp14:editId="066B1B0A">
            <wp:simplePos x="0" y="0"/>
            <wp:positionH relativeFrom="page">
              <wp:posOffset>4556760</wp:posOffset>
            </wp:positionH>
            <wp:positionV relativeFrom="paragraph">
              <wp:posOffset>134620</wp:posOffset>
            </wp:positionV>
            <wp:extent cx="2713990" cy="211582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8" cstate="print"/>
                    <a:stretch>
                      <a:fillRect/>
                    </a:stretch>
                  </pic:blipFill>
                  <pic:spPr>
                    <a:xfrm>
                      <a:off x="0" y="0"/>
                      <a:ext cx="2713990" cy="21158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3" behindDoc="0" locked="0" layoutInCell="1" allowOverlap="1" wp14:anchorId="21F76F1B" wp14:editId="2C6E3607">
            <wp:simplePos x="0" y="0"/>
            <wp:positionH relativeFrom="page">
              <wp:posOffset>838200</wp:posOffset>
            </wp:positionH>
            <wp:positionV relativeFrom="paragraph">
              <wp:posOffset>119380</wp:posOffset>
            </wp:positionV>
            <wp:extent cx="2956560" cy="214122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2956560" cy="2141220"/>
                    </a:xfrm>
                    <a:prstGeom prst="rect">
                      <a:avLst/>
                    </a:prstGeom>
                  </pic:spPr>
                </pic:pic>
              </a:graphicData>
            </a:graphic>
            <wp14:sizeRelH relativeFrom="margin">
              <wp14:pctWidth>0</wp14:pctWidth>
            </wp14:sizeRelH>
            <wp14:sizeRelV relativeFrom="margin">
              <wp14:pctHeight>0</wp14:pctHeight>
            </wp14:sizeRelV>
          </wp:anchor>
        </w:drawing>
      </w:r>
    </w:p>
    <w:p w:rsidR="00D607B1" w:rsidRDefault="00D607B1" w:rsidP="00D50017">
      <w:pPr>
        <w:pStyle w:val="1"/>
        <w:spacing w:before="201"/>
        <w:ind w:left="0"/>
        <w:rPr>
          <w:u w:val="single"/>
        </w:rPr>
      </w:pPr>
    </w:p>
    <w:p w:rsidR="00845B68" w:rsidRPr="007404B0" w:rsidRDefault="00E17D6B" w:rsidP="007404B0">
      <w:pPr>
        <w:pStyle w:val="1"/>
        <w:spacing w:before="201"/>
        <w:jc w:val="center"/>
        <w:rPr>
          <w:u w:val="single"/>
        </w:rPr>
      </w:pPr>
      <w:r w:rsidRPr="007404B0">
        <w:rPr>
          <w:u w:val="single"/>
        </w:rPr>
        <w:t>COMPUTED</w:t>
      </w:r>
      <w:r w:rsidRPr="007404B0">
        <w:rPr>
          <w:spacing w:val="-5"/>
          <w:u w:val="single"/>
        </w:rPr>
        <w:t xml:space="preserve"> </w:t>
      </w:r>
      <w:r w:rsidRPr="007404B0">
        <w:rPr>
          <w:u w:val="single"/>
        </w:rPr>
        <w:t>TOMOGRAPHY</w:t>
      </w:r>
    </w:p>
    <w:p w:rsidR="00845B68" w:rsidRPr="002E10E2" w:rsidRDefault="00E17D6B" w:rsidP="00D50017">
      <w:pPr>
        <w:pStyle w:val="a3"/>
        <w:spacing w:before="245" w:line="276" w:lineRule="auto"/>
        <w:ind w:left="920" w:right="1155" w:firstLine="69"/>
        <w:rPr>
          <w:bCs/>
          <w:sz w:val="24"/>
          <w:szCs w:val="24"/>
        </w:rPr>
      </w:pPr>
      <w:r w:rsidRPr="009F5664">
        <w:rPr>
          <w:sz w:val="24"/>
          <w:szCs w:val="24"/>
        </w:rPr>
        <w:t>It</w:t>
      </w:r>
      <w:r w:rsidRPr="009F5664">
        <w:rPr>
          <w:spacing w:val="28"/>
          <w:sz w:val="24"/>
          <w:szCs w:val="24"/>
        </w:rPr>
        <w:t xml:space="preserve"> </w:t>
      </w:r>
      <w:r w:rsidRPr="009F5664">
        <w:rPr>
          <w:sz w:val="24"/>
          <w:szCs w:val="24"/>
        </w:rPr>
        <w:t>is</w:t>
      </w:r>
      <w:r w:rsidRPr="009F5664">
        <w:rPr>
          <w:spacing w:val="25"/>
          <w:sz w:val="24"/>
          <w:szCs w:val="24"/>
        </w:rPr>
        <w:t xml:space="preserve"> </w:t>
      </w:r>
      <w:r w:rsidRPr="009F5664">
        <w:rPr>
          <w:sz w:val="24"/>
          <w:szCs w:val="24"/>
        </w:rPr>
        <w:t>valuable</w:t>
      </w:r>
      <w:r w:rsidRPr="009F5664">
        <w:rPr>
          <w:spacing w:val="25"/>
          <w:sz w:val="24"/>
          <w:szCs w:val="24"/>
        </w:rPr>
        <w:t xml:space="preserve"> </w:t>
      </w:r>
      <w:r w:rsidRPr="009F5664">
        <w:rPr>
          <w:sz w:val="24"/>
          <w:szCs w:val="24"/>
        </w:rPr>
        <w:t>in</w:t>
      </w:r>
      <w:r w:rsidRPr="009F5664">
        <w:rPr>
          <w:spacing w:val="27"/>
          <w:sz w:val="24"/>
          <w:szCs w:val="24"/>
        </w:rPr>
        <w:t xml:space="preserve"> </w:t>
      </w:r>
      <w:r w:rsidRPr="009F5664">
        <w:rPr>
          <w:sz w:val="24"/>
          <w:szCs w:val="24"/>
        </w:rPr>
        <w:t>examining</w:t>
      </w:r>
      <w:r w:rsidRPr="009F5664">
        <w:rPr>
          <w:spacing w:val="26"/>
          <w:sz w:val="24"/>
          <w:szCs w:val="24"/>
        </w:rPr>
        <w:t xml:space="preserve"> </w:t>
      </w:r>
      <w:r w:rsidRPr="009F5664">
        <w:rPr>
          <w:sz w:val="24"/>
          <w:szCs w:val="24"/>
        </w:rPr>
        <w:t>salivary</w:t>
      </w:r>
      <w:r w:rsidRPr="009F5664">
        <w:rPr>
          <w:spacing w:val="24"/>
          <w:sz w:val="24"/>
          <w:szCs w:val="24"/>
        </w:rPr>
        <w:t xml:space="preserve"> </w:t>
      </w:r>
      <w:r w:rsidRPr="009F5664">
        <w:rPr>
          <w:sz w:val="24"/>
          <w:szCs w:val="24"/>
        </w:rPr>
        <w:t>gland,</w:t>
      </w:r>
      <w:r w:rsidRPr="009F5664">
        <w:rPr>
          <w:spacing w:val="27"/>
          <w:sz w:val="24"/>
          <w:szCs w:val="24"/>
        </w:rPr>
        <w:t xml:space="preserve"> </w:t>
      </w:r>
      <w:r w:rsidRPr="009F5664">
        <w:rPr>
          <w:sz w:val="24"/>
          <w:szCs w:val="24"/>
        </w:rPr>
        <w:t>particularly</w:t>
      </w:r>
      <w:r w:rsidRPr="009F5664">
        <w:rPr>
          <w:spacing w:val="23"/>
          <w:sz w:val="24"/>
          <w:szCs w:val="24"/>
        </w:rPr>
        <w:t xml:space="preserve"> </w:t>
      </w:r>
      <w:r w:rsidRPr="009F5664">
        <w:rPr>
          <w:sz w:val="24"/>
          <w:szCs w:val="24"/>
        </w:rPr>
        <w:t>after</w:t>
      </w:r>
      <w:r w:rsidRPr="009F5664">
        <w:rPr>
          <w:spacing w:val="25"/>
          <w:sz w:val="24"/>
          <w:szCs w:val="24"/>
        </w:rPr>
        <w:t xml:space="preserve"> </w:t>
      </w:r>
      <w:r w:rsidRPr="009F5664">
        <w:rPr>
          <w:sz w:val="24"/>
          <w:szCs w:val="24"/>
        </w:rPr>
        <w:t>injection</w:t>
      </w:r>
      <w:r w:rsidRPr="009F5664">
        <w:rPr>
          <w:spacing w:val="26"/>
          <w:sz w:val="24"/>
          <w:szCs w:val="24"/>
        </w:rPr>
        <w:t xml:space="preserve"> </w:t>
      </w:r>
      <w:r w:rsidRPr="009F5664">
        <w:rPr>
          <w:sz w:val="24"/>
          <w:szCs w:val="24"/>
        </w:rPr>
        <w:t>of</w:t>
      </w:r>
      <w:r w:rsidRPr="009F5664">
        <w:rPr>
          <w:spacing w:val="25"/>
          <w:sz w:val="24"/>
          <w:szCs w:val="24"/>
        </w:rPr>
        <w:t xml:space="preserve"> </w:t>
      </w:r>
      <w:r w:rsidRPr="009F5664">
        <w:rPr>
          <w:sz w:val="24"/>
          <w:szCs w:val="24"/>
        </w:rPr>
        <w:t>contrast</w:t>
      </w:r>
      <w:r w:rsidRPr="009F5664">
        <w:rPr>
          <w:spacing w:val="-67"/>
          <w:sz w:val="24"/>
          <w:szCs w:val="24"/>
        </w:rPr>
        <w:t xml:space="preserve"> </w:t>
      </w:r>
      <w:r w:rsidRPr="009F5664">
        <w:rPr>
          <w:sz w:val="24"/>
          <w:szCs w:val="24"/>
        </w:rPr>
        <w:t>media,</w:t>
      </w:r>
      <w:r w:rsidRPr="009F5664">
        <w:rPr>
          <w:spacing w:val="-2"/>
          <w:sz w:val="24"/>
          <w:szCs w:val="24"/>
        </w:rPr>
        <w:t xml:space="preserve"> </w:t>
      </w:r>
      <w:r w:rsidRPr="009F5664">
        <w:rPr>
          <w:sz w:val="24"/>
          <w:szCs w:val="24"/>
        </w:rPr>
        <w:t>i.e.</w:t>
      </w:r>
      <w:r w:rsidRPr="009F5664">
        <w:rPr>
          <w:spacing w:val="-1"/>
          <w:sz w:val="24"/>
          <w:szCs w:val="24"/>
        </w:rPr>
        <w:t xml:space="preserve"> </w:t>
      </w:r>
      <w:r w:rsidRPr="009F5664">
        <w:rPr>
          <w:b/>
          <w:sz w:val="24"/>
          <w:szCs w:val="24"/>
        </w:rPr>
        <w:t xml:space="preserve">CT </w:t>
      </w:r>
      <w:proofErr w:type="spellStart"/>
      <w:r w:rsidRPr="009F5664">
        <w:rPr>
          <w:b/>
          <w:sz w:val="24"/>
          <w:szCs w:val="24"/>
        </w:rPr>
        <w:t>sialography</w:t>
      </w:r>
      <w:proofErr w:type="spellEnd"/>
      <w:r w:rsidRPr="009F5664">
        <w:rPr>
          <w:b/>
          <w:sz w:val="24"/>
          <w:szCs w:val="24"/>
        </w:rPr>
        <w:t>.</w:t>
      </w:r>
      <w:r w:rsidR="009F5664">
        <w:rPr>
          <w:b/>
          <w:sz w:val="24"/>
          <w:szCs w:val="24"/>
        </w:rPr>
        <w:t xml:space="preserve"> </w:t>
      </w:r>
      <w:r w:rsidR="00D50017" w:rsidRPr="002E10E2">
        <w:rPr>
          <w:bCs/>
          <w:sz w:val="24"/>
          <w:szCs w:val="24"/>
        </w:rPr>
        <w:t xml:space="preserve">It is sensitive in determining the presence or absence of a mass as well as its extent </w:t>
      </w:r>
      <w:r w:rsidR="002E10E2">
        <w:rPr>
          <w:bCs/>
          <w:sz w:val="24"/>
          <w:szCs w:val="24"/>
        </w:rPr>
        <w:t>with high</w:t>
      </w:r>
      <w:r w:rsidR="00D50017" w:rsidRPr="002E10E2">
        <w:rPr>
          <w:bCs/>
          <w:sz w:val="24"/>
          <w:szCs w:val="24"/>
        </w:rPr>
        <w:t xml:space="preserve"> anatomic detail</w:t>
      </w:r>
      <w:r w:rsidR="002E10E2" w:rsidRPr="002E10E2">
        <w:rPr>
          <w:sz w:val="24"/>
          <w:szCs w:val="24"/>
        </w:rPr>
        <w:t>.</w:t>
      </w:r>
      <w:r w:rsidR="002E10E2">
        <w:rPr>
          <w:b/>
          <w:sz w:val="24"/>
          <w:szCs w:val="24"/>
        </w:rPr>
        <w:t xml:space="preserve"> </w:t>
      </w:r>
      <w:r w:rsidR="002E10E2" w:rsidRPr="002E10E2">
        <w:rPr>
          <w:bCs/>
          <w:sz w:val="24"/>
          <w:szCs w:val="24"/>
        </w:rPr>
        <w:t xml:space="preserve">CT scan is able to demonstrate accurately the presence of salivary calculi  </w:t>
      </w:r>
    </w:p>
    <w:p w:rsidR="002A2EDC" w:rsidRDefault="002A2EDC" w:rsidP="009F5664">
      <w:pPr>
        <w:pStyle w:val="a3"/>
        <w:spacing w:before="245" w:line="276" w:lineRule="auto"/>
        <w:ind w:left="920" w:right="1155" w:firstLine="69"/>
        <w:rPr>
          <w:bCs/>
          <w:sz w:val="24"/>
          <w:szCs w:val="24"/>
        </w:rPr>
      </w:pPr>
      <w:r>
        <w:rPr>
          <w:bCs/>
          <w:sz w:val="24"/>
          <w:szCs w:val="24"/>
        </w:rPr>
        <w:lastRenderedPageBreak/>
        <w:t xml:space="preserve">Normally parotid gland has increased fat content and is encased in dense capsule. On CT parotid gland appears more radiolucent than surrounding muscle and more radiopaque than adjacent fat. Parotid duct is not routinely seen on CT without contrast </w:t>
      </w:r>
      <w:proofErr w:type="spellStart"/>
      <w:r>
        <w:rPr>
          <w:bCs/>
          <w:sz w:val="24"/>
          <w:szCs w:val="24"/>
        </w:rPr>
        <w:t>opacification</w:t>
      </w:r>
      <w:proofErr w:type="spellEnd"/>
      <w:r>
        <w:rPr>
          <w:bCs/>
          <w:sz w:val="24"/>
          <w:szCs w:val="24"/>
        </w:rPr>
        <w:t>.</w:t>
      </w:r>
      <w:r w:rsidR="006F0E80">
        <w:rPr>
          <w:bCs/>
          <w:sz w:val="24"/>
          <w:szCs w:val="24"/>
        </w:rPr>
        <w:t xml:space="preserve"> Submandibular gland is more radiopaque than parotid but of the same density as </w:t>
      </w:r>
      <w:proofErr w:type="spellStart"/>
      <w:r w:rsidR="006F0E80">
        <w:rPr>
          <w:bCs/>
          <w:sz w:val="24"/>
          <w:szCs w:val="24"/>
        </w:rPr>
        <w:t>adejacent</w:t>
      </w:r>
      <w:proofErr w:type="spellEnd"/>
      <w:r w:rsidR="006F0E80">
        <w:rPr>
          <w:bCs/>
          <w:sz w:val="24"/>
          <w:szCs w:val="24"/>
        </w:rPr>
        <w:t xml:space="preserve"> muscles. Sublingual appears as relatively lucent fatty structures.</w:t>
      </w:r>
    </w:p>
    <w:p w:rsidR="002E10E2" w:rsidRPr="002A2EDC" w:rsidRDefault="002E10E2" w:rsidP="009F5664">
      <w:pPr>
        <w:pStyle w:val="a3"/>
        <w:spacing w:before="245" w:line="276" w:lineRule="auto"/>
        <w:ind w:left="920" w:right="1155" w:firstLine="69"/>
        <w:rPr>
          <w:bCs/>
          <w:sz w:val="24"/>
          <w:szCs w:val="24"/>
        </w:rPr>
      </w:pPr>
    </w:p>
    <w:p w:rsidR="009F5664" w:rsidRPr="009F5664" w:rsidRDefault="002206DE" w:rsidP="002206DE">
      <w:pPr>
        <w:rPr>
          <w:sz w:val="24"/>
          <w:szCs w:val="24"/>
        </w:rPr>
      </w:pPr>
      <w:r w:rsidRPr="009F5664">
        <w:rPr>
          <w:noProof/>
          <w:sz w:val="24"/>
          <w:szCs w:val="24"/>
        </w:rPr>
        <w:drawing>
          <wp:anchor distT="0" distB="0" distL="0" distR="0" simplePos="0" relativeHeight="15731200" behindDoc="0" locked="0" layoutInCell="1" allowOverlap="1" wp14:anchorId="5780F5FA" wp14:editId="09694A05">
            <wp:simplePos x="0" y="0"/>
            <wp:positionH relativeFrom="page">
              <wp:posOffset>4038600</wp:posOffset>
            </wp:positionH>
            <wp:positionV relativeFrom="paragraph">
              <wp:posOffset>-635</wp:posOffset>
            </wp:positionV>
            <wp:extent cx="2804160" cy="215773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0" cstate="print"/>
                    <a:stretch>
                      <a:fillRect/>
                    </a:stretch>
                  </pic:blipFill>
                  <pic:spPr>
                    <a:xfrm>
                      <a:off x="0" y="0"/>
                      <a:ext cx="2804160" cy="215773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 xml:space="preserve">                     </w:t>
      </w:r>
      <w:r>
        <w:rPr>
          <w:noProof/>
          <w:sz w:val="24"/>
          <w:szCs w:val="24"/>
        </w:rPr>
        <w:drawing>
          <wp:inline distT="0" distB="0" distL="0" distR="0" wp14:anchorId="6F14705E" wp14:editId="7E27CA18">
            <wp:extent cx="2552700" cy="2187547"/>
            <wp:effectExtent l="0" t="0" r="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1131" cy="2186202"/>
                    </a:xfrm>
                    <a:prstGeom prst="rect">
                      <a:avLst/>
                    </a:prstGeom>
                    <a:noFill/>
                  </pic:spPr>
                </pic:pic>
              </a:graphicData>
            </a:graphic>
          </wp:inline>
        </w:drawing>
      </w:r>
      <w:r>
        <w:rPr>
          <w:sz w:val="24"/>
          <w:szCs w:val="24"/>
        </w:rPr>
        <w:t xml:space="preserve">  </w:t>
      </w:r>
    </w:p>
    <w:p w:rsidR="009F5664" w:rsidRPr="009F5664" w:rsidRDefault="009F5664" w:rsidP="009F5664">
      <w:pPr>
        <w:rPr>
          <w:sz w:val="24"/>
          <w:szCs w:val="24"/>
        </w:rPr>
      </w:pPr>
    </w:p>
    <w:p w:rsidR="009F5664" w:rsidRPr="009F5664" w:rsidRDefault="009F5664" w:rsidP="009F5664">
      <w:pPr>
        <w:rPr>
          <w:sz w:val="24"/>
          <w:szCs w:val="24"/>
        </w:rPr>
      </w:pPr>
    </w:p>
    <w:p w:rsidR="009F5664" w:rsidRPr="00E8663D" w:rsidRDefault="002206DE" w:rsidP="002206DE">
      <w:pPr>
        <w:pStyle w:val="1"/>
        <w:spacing w:before="89"/>
        <w:ind w:left="0"/>
        <w:rPr>
          <w:u w:val="single"/>
        </w:rPr>
      </w:pPr>
      <w:r>
        <w:rPr>
          <w:b w:val="0"/>
          <w:bCs w:val="0"/>
          <w:sz w:val="24"/>
          <w:szCs w:val="24"/>
        </w:rPr>
        <w:t xml:space="preserve">                                                        </w:t>
      </w:r>
      <w:r w:rsidR="009F5664" w:rsidRPr="00E8663D">
        <w:rPr>
          <w:u w:val="single"/>
        </w:rPr>
        <w:t>MAGNETIC</w:t>
      </w:r>
      <w:r w:rsidR="009F5664" w:rsidRPr="00E8663D">
        <w:rPr>
          <w:spacing w:val="-4"/>
          <w:u w:val="single"/>
        </w:rPr>
        <w:t xml:space="preserve"> </w:t>
      </w:r>
      <w:r w:rsidR="009F5664" w:rsidRPr="00E8663D">
        <w:rPr>
          <w:u w:val="single"/>
        </w:rPr>
        <w:t>RESONANCE</w:t>
      </w:r>
      <w:r w:rsidR="009F5664" w:rsidRPr="00E8663D">
        <w:rPr>
          <w:spacing w:val="-2"/>
          <w:u w:val="single"/>
        </w:rPr>
        <w:t xml:space="preserve"> </w:t>
      </w:r>
      <w:r w:rsidR="009F5664" w:rsidRPr="00E8663D">
        <w:rPr>
          <w:u w:val="single"/>
        </w:rPr>
        <w:t>IMAGING</w:t>
      </w:r>
    </w:p>
    <w:p w:rsidR="009F5664" w:rsidRDefault="009F5664" w:rsidP="009F5664"/>
    <w:p w:rsidR="009F5664" w:rsidRDefault="009F5664" w:rsidP="0014705A">
      <w:pPr>
        <w:pStyle w:val="a3"/>
        <w:spacing w:before="73" w:line="424" w:lineRule="auto"/>
        <w:ind w:left="920" w:right="1092"/>
        <w:jc w:val="both"/>
        <w:rPr>
          <w:sz w:val="24"/>
          <w:szCs w:val="24"/>
        </w:rPr>
      </w:pPr>
      <w:r w:rsidRPr="009F5664">
        <w:rPr>
          <w:sz w:val="24"/>
          <w:szCs w:val="24"/>
        </w:rPr>
        <w:t>MRI,</w:t>
      </w:r>
      <w:r w:rsidRPr="009F5664">
        <w:rPr>
          <w:spacing w:val="-4"/>
          <w:sz w:val="24"/>
          <w:szCs w:val="24"/>
        </w:rPr>
        <w:t xml:space="preserve"> </w:t>
      </w:r>
      <w:r w:rsidRPr="009F5664">
        <w:rPr>
          <w:sz w:val="24"/>
          <w:szCs w:val="24"/>
        </w:rPr>
        <w:t>like</w:t>
      </w:r>
      <w:r w:rsidRPr="009F5664">
        <w:rPr>
          <w:spacing w:val="-2"/>
          <w:sz w:val="24"/>
          <w:szCs w:val="24"/>
        </w:rPr>
        <w:t xml:space="preserve"> </w:t>
      </w:r>
      <w:r w:rsidRPr="009F5664">
        <w:rPr>
          <w:sz w:val="24"/>
          <w:szCs w:val="24"/>
        </w:rPr>
        <w:t>CT,</w:t>
      </w:r>
      <w:r w:rsidRPr="009F5664">
        <w:rPr>
          <w:spacing w:val="-3"/>
          <w:sz w:val="24"/>
          <w:szCs w:val="24"/>
        </w:rPr>
        <w:t xml:space="preserve"> </w:t>
      </w:r>
      <w:r w:rsidRPr="009F5664">
        <w:rPr>
          <w:sz w:val="24"/>
          <w:szCs w:val="24"/>
        </w:rPr>
        <w:t>has</w:t>
      </w:r>
      <w:r w:rsidRPr="009F5664">
        <w:rPr>
          <w:spacing w:val="-4"/>
          <w:sz w:val="24"/>
          <w:szCs w:val="24"/>
        </w:rPr>
        <w:t xml:space="preserve"> </w:t>
      </w:r>
      <w:r w:rsidRPr="009F5664">
        <w:rPr>
          <w:sz w:val="24"/>
          <w:szCs w:val="24"/>
        </w:rPr>
        <w:t>several</w:t>
      </w:r>
      <w:r w:rsidRPr="009F5664">
        <w:rPr>
          <w:spacing w:val="-1"/>
          <w:sz w:val="24"/>
          <w:szCs w:val="24"/>
        </w:rPr>
        <w:t xml:space="preserve"> </w:t>
      </w:r>
      <w:r w:rsidRPr="009F5664">
        <w:rPr>
          <w:sz w:val="24"/>
          <w:szCs w:val="24"/>
        </w:rPr>
        <w:t>advantages</w:t>
      </w:r>
      <w:r w:rsidRPr="009F5664">
        <w:rPr>
          <w:spacing w:val="-5"/>
          <w:sz w:val="24"/>
          <w:szCs w:val="24"/>
        </w:rPr>
        <w:t xml:space="preserve"> </w:t>
      </w:r>
      <w:r w:rsidRPr="009F5664">
        <w:rPr>
          <w:sz w:val="24"/>
          <w:szCs w:val="24"/>
        </w:rPr>
        <w:t>over</w:t>
      </w:r>
      <w:r w:rsidRPr="009F5664">
        <w:rPr>
          <w:spacing w:val="-5"/>
          <w:sz w:val="24"/>
          <w:szCs w:val="24"/>
        </w:rPr>
        <w:t xml:space="preserve"> </w:t>
      </w:r>
      <w:r w:rsidRPr="009F5664">
        <w:rPr>
          <w:sz w:val="24"/>
          <w:szCs w:val="24"/>
        </w:rPr>
        <w:t>CR</w:t>
      </w:r>
      <w:r w:rsidRPr="009F5664">
        <w:rPr>
          <w:spacing w:val="-4"/>
          <w:sz w:val="24"/>
          <w:szCs w:val="24"/>
        </w:rPr>
        <w:t xml:space="preserve"> </w:t>
      </w:r>
      <w:r w:rsidRPr="009F5664">
        <w:rPr>
          <w:sz w:val="24"/>
          <w:szCs w:val="24"/>
        </w:rPr>
        <w:t>for</w:t>
      </w:r>
      <w:r w:rsidRPr="009F5664">
        <w:rPr>
          <w:spacing w:val="-2"/>
          <w:sz w:val="24"/>
          <w:szCs w:val="24"/>
        </w:rPr>
        <w:t xml:space="preserve"> </w:t>
      </w:r>
      <w:r w:rsidRPr="009F5664">
        <w:rPr>
          <w:sz w:val="24"/>
          <w:szCs w:val="24"/>
        </w:rPr>
        <w:t>disease</w:t>
      </w:r>
      <w:r w:rsidRPr="009F5664">
        <w:rPr>
          <w:spacing w:val="-2"/>
          <w:sz w:val="24"/>
          <w:szCs w:val="24"/>
        </w:rPr>
        <w:t xml:space="preserve"> </w:t>
      </w:r>
      <w:proofErr w:type="spellStart"/>
      <w:r w:rsidRPr="009F5664">
        <w:rPr>
          <w:sz w:val="24"/>
          <w:szCs w:val="24"/>
        </w:rPr>
        <w:t>localisation</w:t>
      </w:r>
      <w:proofErr w:type="spellEnd"/>
      <w:r w:rsidRPr="009F5664">
        <w:rPr>
          <w:sz w:val="24"/>
          <w:szCs w:val="24"/>
        </w:rPr>
        <w:t>.</w:t>
      </w:r>
      <w:r w:rsidRPr="009F5664">
        <w:rPr>
          <w:spacing w:val="-68"/>
          <w:sz w:val="24"/>
          <w:szCs w:val="24"/>
        </w:rPr>
        <w:t xml:space="preserve"> </w:t>
      </w:r>
    </w:p>
    <w:p w:rsidR="0014705A" w:rsidRPr="009F5664" w:rsidRDefault="009E1CF9" w:rsidP="0014705A">
      <w:pPr>
        <w:pStyle w:val="a3"/>
        <w:spacing w:before="73" w:line="424" w:lineRule="auto"/>
        <w:ind w:left="920" w:right="1092"/>
        <w:jc w:val="both"/>
        <w:rPr>
          <w:sz w:val="24"/>
          <w:szCs w:val="24"/>
        </w:rPr>
      </w:pPr>
      <w:r w:rsidRPr="009E1CF9">
        <w:rPr>
          <w:sz w:val="24"/>
          <w:szCs w:val="24"/>
        </w:rPr>
        <w:t>M</w:t>
      </w:r>
      <w:r>
        <w:rPr>
          <w:sz w:val="24"/>
          <w:szCs w:val="24"/>
        </w:rPr>
        <w:t xml:space="preserve">RI is </w:t>
      </w:r>
      <w:r w:rsidRPr="009E1CF9">
        <w:rPr>
          <w:sz w:val="24"/>
          <w:szCs w:val="24"/>
        </w:rPr>
        <w:t xml:space="preserve">capable of detecting the origin, location, size, </w:t>
      </w:r>
      <w:r>
        <w:rPr>
          <w:sz w:val="24"/>
          <w:szCs w:val="24"/>
        </w:rPr>
        <w:t>extent ,in</w:t>
      </w:r>
      <w:r w:rsidRPr="009E1CF9">
        <w:rPr>
          <w:sz w:val="24"/>
          <w:szCs w:val="24"/>
        </w:rPr>
        <w:t>vasion</w:t>
      </w:r>
      <w:r>
        <w:rPr>
          <w:sz w:val="24"/>
          <w:szCs w:val="24"/>
        </w:rPr>
        <w:t xml:space="preserve"> of </w:t>
      </w:r>
      <w:proofErr w:type="spellStart"/>
      <w:r>
        <w:rPr>
          <w:sz w:val="24"/>
          <w:szCs w:val="24"/>
        </w:rPr>
        <w:t>neighbouring</w:t>
      </w:r>
      <w:proofErr w:type="spellEnd"/>
      <w:r>
        <w:rPr>
          <w:sz w:val="24"/>
          <w:szCs w:val="24"/>
        </w:rPr>
        <w:t xml:space="preserve"> structures, </w:t>
      </w:r>
      <w:r w:rsidRPr="009E1CF9">
        <w:rPr>
          <w:sz w:val="24"/>
          <w:szCs w:val="24"/>
        </w:rPr>
        <w:t xml:space="preserve">lymph node </w:t>
      </w:r>
      <w:proofErr w:type="spellStart"/>
      <w:r w:rsidRPr="009E1CF9">
        <w:rPr>
          <w:sz w:val="24"/>
          <w:szCs w:val="24"/>
        </w:rPr>
        <w:t>stagingand</w:t>
      </w:r>
      <w:proofErr w:type="spellEnd"/>
      <w:r w:rsidRPr="009E1CF9">
        <w:rPr>
          <w:sz w:val="24"/>
          <w:szCs w:val="24"/>
        </w:rPr>
        <w:t xml:space="preserve"> </w:t>
      </w:r>
      <w:r>
        <w:rPr>
          <w:sz w:val="24"/>
          <w:szCs w:val="24"/>
        </w:rPr>
        <w:t xml:space="preserve">, </w:t>
      </w:r>
      <w:r w:rsidRPr="009E1CF9">
        <w:rPr>
          <w:sz w:val="24"/>
          <w:szCs w:val="24"/>
        </w:rPr>
        <w:t xml:space="preserve">number of </w:t>
      </w:r>
      <w:proofErr w:type="spellStart"/>
      <w:r w:rsidRPr="009E1CF9">
        <w:rPr>
          <w:sz w:val="24"/>
          <w:szCs w:val="24"/>
        </w:rPr>
        <w:t>tumoural</w:t>
      </w:r>
      <w:proofErr w:type="spellEnd"/>
      <w:r w:rsidRPr="009E1CF9">
        <w:rPr>
          <w:sz w:val="24"/>
          <w:szCs w:val="24"/>
        </w:rPr>
        <w:t xml:space="preserve"> lesions and defining the stage of the disease. MRI confidentially differentiates benign from malignant lesions and </w:t>
      </w:r>
      <w:proofErr w:type="spellStart"/>
      <w:r w:rsidRPr="009E1CF9">
        <w:rPr>
          <w:sz w:val="24"/>
          <w:szCs w:val="24"/>
        </w:rPr>
        <w:t>characterises</w:t>
      </w:r>
      <w:proofErr w:type="spellEnd"/>
      <w:r w:rsidRPr="009E1CF9">
        <w:rPr>
          <w:sz w:val="24"/>
          <w:szCs w:val="24"/>
        </w:rPr>
        <w:t xml:space="preserve"> some of benign nodules as </w:t>
      </w:r>
      <w:proofErr w:type="spellStart"/>
      <w:r w:rsidRPr="009E1CF9">
        <w:rPr>
          <w:sz w:val="24"/>
          <w:szCs w:val="24"/>
        </w:rPr>
        <w:t>lipoma</w:t>
      </w:r>
      <w:proofErr w:type="spellEnd"/>
      <w:r w:rsidRPr="009E1CF9">
        <w:rPr>
          <w:sz w:val="24"/>
          <w:szCs w:val="24"/>
        </w:rPr>
        <w:t>, pleomorphic adenoma</w:t>
      </w:r>
    </w:p>
    <w:p w:rsidR="00814B46" w:rsidRPr="007404B0" w:rsidRDefault="00814B46" w:rsidP="009F5664">
      <w:pPr>
        <w:pStyle w:val="1"/>
        <w:ind w:left="0"/>
        <w:jc w:val="center"/>
        <w:rPr>
          <w:u w:val="single"/>
        </w:rPr>
      </w:pPr>
      <w:r w:rsidRPr="007404B0">
        <w:rPr>
          <w:u w:val="single"/>
        </w:rPr>
        <w:t>ULTRASONOGRAPHY</w:t>
      </w:r>
    </w:p>
    <w:p w:rsidR="00814B46" w:rsidRPr="009F5664" w:rsidRDefault="00814B46" w:rsidP="00814B46">
      <w:pPr>
        <w:spacing w:before="244" w:line="276" w:lineRule="auto"/>
        <w:ind w:left="920" w:right="1159"/>
        <w:jc w:val="both"/>
        <w:rPr>
          <w:sz w:val="24"/>
          <w:szCs w:val="24"/>
        </w:rPr>
      </w:pPr>
      <w:r w:rsidRPr="009F5664">
        <w:rPr>
          <w:b/>
          <w:sz w:val="24"/>
          <w:szCs w:val="24"/>
        </w:rPr>
        <w:t xml:space="preserve">Normal Appearance of Parotid Gland </w:t>
      </w:r>
      <w:r w:rsidRPr="009F5664">
        <w:rPr>
          <w:sz w:val="24"/>
          <w:szCs w:val="24"/>
        </w:rPr>
        <w:t>:parotid gland appears as a homogeneous</w:t>
      </w:r>
      <w:r w:rsidRPr="009F5664">
        <w:rPr>
          <w:spacing w:val="1"/>
          <w:sz w:val="24"/>
          <w:szCs w:val="24"/>
        </w:rPr>
        <w:t xml:space="preserve"> </w:t>
      </w:r>
      <w:proofErr w:type="spellStart"/>
      <w:r w:rsidRPr="009F5664">
        <w:rPr>
          <w:sz w:val="24"/>
          <w:szCs w:val="24"/>
        </w:rPr>
        <w:t>hyperechoic</w:t>
      </w:r>
      <w:proofErr w:type="spellEnd"/>
      <w:r w:rsidRPr="009F5664">
        <w:rPr>
          <w:spacing w:val="-1"/>
          <w:sz w:val="24"/>
          <w:szCs w:val="24"/>
        </w:rPr>
        <w:t xml:space="preserve"> </w:t>
      </w:r>
      <w:r w:rsidRPr="009F5664">
        <w:rPr>
          <w:sz w:val="24"/>
          <w:szCs w:val="24"/>
        </w:rPr>
        <w:t>area.=(radiopaque)</w:t>
      </w:r>
    </w:p>
    <w:p w:rsidR="00814B46" w:rsidRPr="009F5664" w:rsidRDefault="00814B46" w:rsidP="00814B46">
      <w:pPr>
        <w:pStyle w:val="a3"/>
        <w:spacing w:before="201" w:line="276" w:lineRule="auto"/>
        <w:ind w:left="920" w:right="1160"/>
        <w:jc w:val="both"/>
        <w:rPr>
          <w:sz w:val="24"/>
          <w:szCs w:val="24"/>
        </w:rPr>
      </w:pPr>
      <w:r w:rsidRPr="009F5664">
        <w:rPr>
          <w:b/>
          <w:sz w:val="24"/>
          <w:szCs w:val="24"/>
        </w:rPr>
        <w:t>Submandibular</w:t>
      </w:r>
      <w:r w:rsidRPr="009F5664">
        <w:rPr>
          <w:b/>
          <w:spacing w:val="1"/>
          <w:sz w:val="24"/>
          <w:szCs w:val="24"/>
        </w:rPr>
        <w:t xml:space="preserve"> </w:t>
      </w:r>
      <w:r w:rsidRPr="009F5664">
        <w:rPr>
          <w:b/>
          <w:sz w:val="24"/>
          <w:szCs w:val="24"/>
        </w:rPr>
        <w:t>Gland:</w:t>
      </w:r>
      <w:r w:rsidRPr="009F5664">
        <w:rPr>
          <w:b/>
          <w:spacing w:val="1"/>
          <w:sz w:val="24"/>
          <w:szCs w:val="24"/>
        </w:rPr>
        <w:t xml:space="preserve"> </w:t>
      </w:r>
      <w:r w:rsidRPr="009F5664">
        <w:rPr>
          <w:sz w:val="24"/>
          <w:szCs w:val="24"/>
        </w:rPr>
        <w:t>The</w:t>
      </w:r>
      <w:r w:rsidRPr="009F5664">
        <w:rPr>
          <w:spacing w:val="1"/>
          <w:sz w:val="24"/>
          <w:szCs w:val="24"/>
        </w:rPr>
        <w:t xml:space="preserve"> </w:t>
      </w:r>
      <w:r w:rsidRPr="009F5664">
        <w:rPr>
          <w:sz w:val="24"/>
          <w:szCs w:val="24"/>
        </w:rPr>
        <w:t>normal</w:t>
      </w:r>
      <w:r w:rsidRPr="009F5664">
        <w:rPr>
          <w:spacing w:val="1"/>
          <w:sz w:val="24"/>
          <w:szCs w:val="24"/>
        </w:rPr>
        <w:t xml:space="preserve"> </w:t>
      </w:r>
      <w:r w:rsidRPr="009F5664">
        <w:rPr>
          <w:sz w:val="24"/>
          <w:szCs w:val="24"/>
        </w:rPr>
        <w:t>submandibular</w:t>
      </w:r>
      <w:r w:rsidRPr="009F5664">
        <w:rPr>
          <w:spacing w:val="1"/>
          <w:sz w:val="24"/>
          <w:szCs w:val="24"/>
        </w:rPr>
        <w:t xml:space="preserve"> </w:t>
      </w:r>
      <w:r w:rsidRPr="009F5664">
        <w:rPr>
          <w:sz w:val="24"/>
          <w:szCs w:val="24"/>
        </w:rPr>
        <w:t>gland</w:t>
      </w:r>
      <w:r w:rsidRPr="009F5664">
        <w:rPr>
          <w:spacing w:val="1"/>
          <w:sz w:val="24"/>
          <w:szCs w:val="24"/>
        </w:rPr>
        <w:t xml:space="preserve"> </w:t>
      </w:r>
      <w:r w:rsidRPr="009F5664">
        <w:rPr>
          <w:sz w:val="24"/>
          <w:szCs w:val="24"/>
        </w:rPr>
        <w:t>also</w:t>
      </w:r>
      <w:r w:rsidRPr="009F5664">
        <w:rPr>
          <w:spacing w:val="1"/>
          <w:sz w:val="24"/>
          <w:szCs w:val="24"/>
        </w:rPr>
        <w:t xml:space="preserve"> </w:t>
      </w:r>
      <w:r w:rsidRPr="009F5664">
        <w:rPr>
          <w:sz w:val="24"/>
          <w:szCs w:val="24"/>
        </w:rPr>
        <w:t>appears</w:t>
      </w:r>
      <w:r w:rsidRPr="009F5664">
        <w:rPr>
          <w:spacing w:val="1"/>
          <w:sz w:val="24"/>
          <w:szCs w:val="24"/>
        </w:rPr>
        <w:t xml:space="preserve"> </w:t>
      </w:r>
      <w:r w:rsidRPr="009F5664">
        <w:rPr>
          <w:sz w:val="24"/>
          <w:szCs w:val="24"/>
        </w:rPr>
        <w:t>as</w:t>
      </w:r>
      <w:r w:rsidRPr="009F5664">
        <w:rPr>
          <w:spacing w:val="1"/>
          <w:sz w:val="24"/>
          <w:szCs w:val="24"/>
        </w:rPr>
        <w:t xml:space="preserve"> </w:t>
      </w:r>
      <w:r w:rsidRPr="009F5664">
        <w:rPr>
          <w:sz w:val="24"/>
          <w:szCs w:val="24"/>
        </w:rPr>
        <w:t>a</w:t>
      </w:r>
      <w:r w:rsidRPr="009F5664">
        <w:rPr>
          <w:spacing w:val="1"/>
          <w:sz w:val="24"/>
          <w:szCs w:val="24"/>
        </w:rPr>
        <w:t xml:space="preserve"> </w:t>
      </w:r>
      <w:r w:rsidRPr="009F5664">
        <w:rPr>
          <w:sz w:val="24"/>
          <w:szCs w:val="24"/>
        </w:rPr>
        <w:t>homogeneous</w:t>
      </w:r>
      <w:r w:rsidRPr="009F5664">
        <w:rPr>
          <w:spacing w:val="-1"/>
          <w:sz w:val="24"/>
          <w:szCs w:val="24"/>
        </w:rPr>
        <w:t xml:space="preserve"> </w:t>
      </w:r>
      <w:proofErr w:type="spellStart"/>
      <w:r w:rsidRPr="009F5664">
        <w:rPr>
          <w:sz w:val="24"/>
          <w:szCs w:val="24"/>
        </w:rPr>
        <w:t>hyperechoic</w:t>
      </w:r>
      <w:proofErr w:type="spellEnd"/>
      <w:r w:rsidRPr="009F5664">
        <w:rPr>
          <w:spacing w:val="-1"/>
          <w:sz w:val="24"/>
          <w:szCs w:val="24"/>
        </w:rPr>
        <w:t xml:space="preserve"> </w:t>
      </w:r>
      <w:r w:rsidRPr="009F5664">
        <w:rPr>
          <w:sz w:val="24"/>
          <w:szCs w:val="24"/>
        </w:rPr>
        <w:t>area</w:t>
      </w:r>
      <w:r w:rsidRPr="009F5664">
        <w:rPr>
          <w:spacing w:val="-1"/>
          <w:sz w:val="24"/>
          <w:szCs w:val="24"/>
        </w:rPr>
        <w:t xml:space="preserve"> </w:t>
      </w:r>
      <w:r w:rsidRPr="009F5664">
        <w:rPr>
          <w:sz w:val="24"/>
          <w:szCs w:val="24"/>
        </w:rPr>
        <w:t>relative</w:t>
      </w:r>
      <w:r w:rsidRPr="009F5664">
        <w:rPr>
          <w:spacing w:val="-1"/>
          <w:sz w:val="24"/>
          <w:szCs w:val="24"/>
        </w:rPr>
        <w:t xml:space="preserve"> </w:t>
      </w:r>
      <w:r w:rsidRPr="009F5664">
        <w:rPr>
          <w:sz w:val="24"/>
          <w:szCs w:val="24"/>
        </w:rPr>
        <w:t>to</w:t>
      </w:r>
      <w:r w:rsidRPr="009F5664">
        <w:rPr>
          <w:spacing w:val="-3"/>
          <w:sz w:val="24"/>
          <w:szCs w:val="24"/>
        </w:rPr>
        <w:t xml:space="preserve"> </w:t>
      </w:r>
      <w:r w:rsidRPr="009F5664">
        <w:rPr>
          <w:sz w:val="24"/>
          <w:szCs w:val="24"/>
        </w:rPr>
        <w:t>the</w:t>
      </w:r>
      <w:r w:rsidRPr="009F5664">
        <w:rPr>
          <w:spacing w:val="-4"/>
          <w:sz w:val="24"/>
          <w:szCs w:val="24"/>
        </w:rPr>
        <w:t xml:space="preserve"> </w:t>
      </w:r>
      <w:r w:rsidRPr="009F5664">
        <w:rPr>
          <w:sz w:val="24"/>
          <w:szCs w:val="24"/>
        </w:rPr>
        <w:t>surrounding muscle.</w:t>
      </w:r>
    </w:p>
    <w:p w:rsidR="00814B46" w:rsidRPr="00424DC0" w:rsidRDefault="00814B46" w:rsidP="00424DC0">
      <w:pPr>
        <w:pStyle w:val="1"/>
        <w:jc w:val="center"/>
        <w:rPr>
          <w:u w:val="single"/>
        </w:rPr>
      </w:pPr>
      <w:r w:rsidRPr="00424DC0">
        <w:rPr>
          <w:u w:val="single"/>
        </w:rPr>
        <w:t>Doppler</w:t>
      </w:r>
      <w:r w:rsidRPr="00424DC0">
        <w:rPr>
          <w:spacing w:val="-4"/>
          <w:u w:val="single"/>
        </w:rPr>
        <w:t xml:space="preserve"> </w:t>
      </w:r>
      <w:proofErr w:type="spellStart"/>
      <w:r w:rsidRPr="00424DC0">
        <w:rPr>
          <w:u w:val="single"/>
        </w:rPr>
        <w:t>Sonography</w:t>
      </w:r>
      <w:proofErr w:type="spellEnd"/>
    </w:p>
    <w:p w:rsidR="00814B46" w:rsidRPr="008D55E3" w:rsidRDefault="00814B46" w:rsidP="00814B46">
      <w:pPr>
        <w:pStyle w:val="a3"/>
        <w:spacing w:before="242"/>
        <w:ind w:left="990"/>
        <w:jc w:val="both"/>
        <w:rPr>
          <w:sz w:val="24"/>
          <w:szCs w:val="24"/>
        </w:rPr>
      </w:pPr>
      <w:proofErr w:type="spellStart"/>
      <w:r w:rsidRPr="008D55E3">
        <w:rPr>
          <w:b/>
          <w:bCs/>
          <w:sz w:val="24"/>
          <w:szCs w:val="24"/>
        </w:rPr>
        <w:t>Intraglandular</w:t>
      </w:r>
      <w:proofErr w:type="spellEnd"/>
      <w:r w:rsidRPr="008D55E3">
        <w:rPr>
          <w:b/>
          <w:bCs/>
          <w:spacing w:val="-4"/>
          <w:sz w:val="24"/>
          <w:szCs w:val="24"/>
        </w:rPr>
        <w:t xml:space="preserve"> </w:t>
      </w:r>
      <w:r w:rsidRPr="008D55E3">
        <w:rPr>
          <w:b/>
          <w:bCs/>
          <w:sz w:val="24"/>
          <w:szCs w:val="24"/>
        </w:rPr>
        <w:t>blood</w:t>
      </w:r>
      <w:r w:rsidRPr="008D55E3">
        <w:rPr>
          <w:b/>
          <w:bCs/>
          <w:spacing w:val="-7"/>
          <w:sz w:val="24"/>
          <w:szCs w:val="24"/>
        </w:rPr>
        <w:t xml:space="preserve"> </w:t>
      </w:r>
      <w:r w:rsidRPr="008D55E3">
        <w:rPr>
          <w:b/>
          <w:bCs/>
          <w:sz w:val="24"/>
          <w:szCs w:val="24"/>
        </w:rPr>
        <w:t>flow</w:t>
      </w:r>
      <w:r w:rsidRPr="008D55E3">
        <w:rPr>
          <w:spacing w:val="-4"/>
          <w:sz w:val="24"/>
          <w:szCs w:val="24"/>
        </w:rPr>
        <w:t xml:space="preserve"> </w:t>
      </w:r>
      <w:r w:rsidRPr="008D55E3">
        <w:rPr>
          <w:sz w:val="24"/>
          <w:szCs w:val="24"/>
        </w:rPr>
        <w:t>can</w:t>
      </w:r>
      <w:r w:rsidRPr="008D55E3">
        <w:rPr>
          <w:spacing w:val="-7"/>
          <w:sz w:val="24"/>
          <w:szCs w:val="24"/>
        </w:rPr>
        <w:t xml:space="preserve"> </w:t>
      </w:r>
      <w:r w:rsidRPr="008D55E3">
        <w:rPr>
          <w:sz w:val="24"/>
          <w:szCs w:val="24"/>
        </w:rPr>
        <w:t>be</w:t>
      </w:r>
      <w:r w:rsidRPr="008D55E3">
        <w:rPr>
          <w:spacing w:val="-4"/>
          <w:sz w:val="24"/>
          <w:szCs w:val="24"/>
        </w:rPr>
        <w:t xml:space="preserve"> </w:t>
      </w:r>
      <w:r w:rsidRPr="008D55E3">
        <w:rPr>
          <w:sz w:val="24"/>
          <w:szCs w:val="24"/>
        </w:rPr>
        <w:t>demonstrated</w:t>
      </w:r>
      <w:r w:rsidRPr="008D55E3">
        <w:rPr>
          <w:spacing w:val="-2"/>
          <w:sz w:val="24"/>
          <w:szCs w:val="24"/>
        </w:rPr>
        <w:t xml:space="preserve"> </w:t>
      </w:r>
      <w:r w:rsidRPr="008D55E3">
        <w:rPr>
          <w:sz w:val="24"/>
          <w:szCs w:val="24"/>
        </w:rPr>
        <w:t>with</w:t>
      </w:r>
      <w:r w:rsidRPr="008D55E3">
        <w:rPr>
          <w:spacing w:val="-3"/>
          <w:sz w:val="24"/>
          <w:szCs w:val="24"/>
        </w:rPr>
        <w:t xml:space="preserve"> </w:t>
      </w:r>
      <w:r w:rsidRPr="008D55E3">
        <w:rPr>
          <w:sz w:val="24"/>
          <w:szCs w:val="24"/>
        </w:rPr>
        <w:t>Doppler</w:t>
      </w:r>
      <w:r w:rsidRPr="008D55E3">
        <w:rPr>
          <w:spacing w:val="-4"/>
          <w:sz w:val="24"/>
          <w:szCs w:val="24"/>
        </w:rPr>
        <w:t xml:space="preserve"> </w:t>
      </w:r>
      <w:proofErr w:type="spellStart"/>
      <w:r w:rsidRPr="008D55E3">
        <w:rPr>
          <w:sz w:val="24"/>
          <w:szCs w:val="24"/>
        </w:rPr>
        <w:t>sonography</w:t>
      </w:r>
      <w:proofErr w:type="spellEnd"/>
      <w:r w:rsidRPr="008D55E3">
        <w:rPr>
          <w:sz w:val="24"/>
          <w:szCs w:val="24"/>
        </w:rPr>
        <w:t>.</w:t>
      </w:r>
    </w:p>
    <w:p w:rsidR="00ED78CF" w:rsidRDefault="00ED78CF" w:rsidP="009F5664">
      <w:pPr>
        <w:pStyle w:val="a3"/>
        <w:spacing w:before="73" w:line="424" w:lineRule="auto"/>
        <w:ind w:right="1659"/>
      </w:pPr>
    </w:p>
    <w:p w:rsidR="002E10E2" w:rsidRDefault="002E10E2" w:rsidP="009F5664">
      <w:pPr>
        <w:pStyle w:val="a3"/>
        <w:spacing w:before="73" w:line="424" w:lineRule="auto"/>
        <w:ind w:right="1659"/>
      </w:pPr>
    </w:p>
    <w:p w:rsidR="00F53E12" w:rsidRPr="009F5664" w:rsidRDefault="009F5664" w:rsidP="009F5664">
      <w:pPr>
        <w:pStyle w:val="a3"/>
        <w:spacing w:before="73" w:line="424" w:lineRule="auto"/>
        <w:ind w:right="1659"/>
        <w:rPr>
          <w:b/>
          <w:bCs/>
          <w:color w:val="E36C0A" w:themeColor="accent6" w:themeShade="BF"/>
          <w:sz w:val="40"/>
          <w:szCs w:val="40"/>
          <w:u w:val="single"/>
        </w:rPr>
      </w:pPr>
      <w:r w:rsidRPr="009F5664">
        <w:rPr>
          <w:b/>
          <w:bCs/>
          <w:color w:val="E36C0A" w:themeColor="accent6" w:themeShade="BF"/>
          <w:sz w:val="40"/>
          <w:szCs w:val="40"/>
        </w:rPr>
        <w:lastRenderedPageBreak/>
        <w:t xml:space="preserve">               </w:t>
      </w:r>
      <w:r>
        <w:rPr>
          <w:b/>
          <w:bCs/>
          <w:color w:val="E36C0A" w:themeColor="accent6" w:themeShade="BF"/>
          <w:sz w:val="40"/>
          <w:szCs w:val="40"/>
          <w:u w:val="single"/>
        </w:rPr>
        <w:t xml:space="preserve"> </w:t>
      </w:r>
      <w:proofErr w:type="spellStart"/>
      <w:r w:rsidR="00F53E12" w:rsidRPr="009F5664">
        <w:rPr>
          <w:b/>
          <w:bCs/>
          <w:color w:val="E36C0A" w:themeColor="accent6" w:themeShade="BF"/>
          <w:sz w:val="40"/>
          <w:szCs w:val="40"/>
          <w:u w:val="single"/>
        </w:rPr>
        <w:t>Tempromandibular</w:t>
      </w:r>
      <w:proofErr w:type="spellEnd"/>
      <w:r w:rsidR="00F53E12" w:rsidRPr="009F5664">
        <w:rPr>
          <w:b/>
          <w:bCs/>
          <w:color w:val="E36C0A" w:themeColor="accent6" w:themeShade="BF"/>
          <w:sz w:val="40"/>
          <w:szCs w:val="40"/>
          <w:u w:val="single"/>
        </w:rPr>
        <w:t xml:space="preserve"> Joint</w:t>
      </w:r>
      <w:r>
        <w:rPr>
          <w:b/>
          <w:bCs/>
          <w:color w:val="E36C0A" w:themeColor="accent6" w:themeShade="BF"/>
          <w:sz w:val="40"/>
          <w:szCs w:val="40"/>
          <w:u w:val="single"/>
        </w:rPr>
        <w:t xml:space="preserve"> projection  ( TMJ)</w:t>
      </w:r>
    </w:p>
    <w:p w:rsidR="00654DF5" w:rsidRDefault="00F53E12" w:rsidP="00654DF5">
      <w:pPr>
        <w:pStyle w:val="a3"/>
        <w:spacing w:before="73" w:line="424" w:lineRule="auto"/>
        <w:ind w:left="920" w:right="667"/>
        <w:rPr>
          <w:sz w:val="24"/>
          <w:szCs w:val="24"/>
        </w:rPr>
      </w:pPr>
      <w:r w:rsidRPr="009F5664">
        <w:rPr>
          <w:sz w:val="24"/>
          <w:szCs w:val="24"/>
        </w:rPr>
        <w:t xml:space="preserve">TMJ is the area where the mandible articulates with cranium. TMJ is consists of </w:t>
      </w:r>
    </w:p>
    <w:p w:rsidR="00F53E12" w:rsidRPr="009F5664" w:rsidRDefault="00F53E12" w:rsidP="003333C8">
      <w:pPr>
        <w:pStyle w:val="a3"/>
        <w:spacing w:before="73" w:line="424" w:lineRule="auto"/>
        <w:ind w:left="920" w:right="667"/>
        <w:rPr>
          <w:sz w:val="24"/>
          <w:szCs w:val="24"/>
        </w:rPr>
      </w:pPr>
      <w:r w:rsidRPr="009F5664">
        <w:rPr>
          <w:sz w:val="24"/>
          <w:szCs w:val="24"/>
        </w:rPr>
        <w:t>1-</w:t>
      </w:r>
      <w:r w:rsidRPr="009F5664">
        <w:rPr>
          <w:sz w:val="24"/>
          <w:szCs w:val="24"/>
        </w:rPr>
        <w:tab/>
      </w:r>
      <w:r w:rsidRPr="00E8663D">
        <w:rPr>
          <w:b/>
          <w:bCs/>
        </w:rPr>
        <w:t>Bony components:</w:t>
      </w:r>
      <w:r w:rsidRPr="009F5664">
        <w:rPr>
          <w:sz w:val="24"/>
          <w:szCs w:val="24"/>
        </w:rPr>
        <w:t xml:space="preserve"> The condyle is the mandibular compone</w:t>
      </w:r>
      <w:r w:rsidR="003333C8">
        <w:rPr>
          <w:sz w:val="24"/>
          <w:szCs w:val="24"/>
        </w:rPr>
        <w:t xml:space="preserve">nt of the TMJ </w:t>
      </w:r>
      <w:r w:rsidRPr="009F5664">
        <w:rPr>
          <w:sz w:val="24"/>
          <w:szCs w:val="24"/>
        </w:rPr>
        <w:t>. The articular component o</w:t>
      </w:r>
      <w:r w:rsidR="00654DF5">
        <w:rPr>
          <w:sz w:val="24"/>
          <w:szCs w:val="24"/>
        </w:rPr>
        <w:t xml:space="preserve">f the temporal bone </w:t>
      </w:r>
      <w:r w:rsidRPr="009F5664">
        <w:rPr>
          <w:sz w:val="24"/>
          <w:szCs w:val="24"/>
        </w:rPr>
        <w:t xml:space="preserve">is composed of the </w:t>
      </w:r>
      <w:proofErr w:type="spellStart"/>
      <w:r w:rsidRPr="009F5664">
        <w:rPr>
          <w:sz w:val="24"/>
          <w:szCs w:val="24"/>
        </w:rPr>
        <w:t>glenoid</w:t>
      </w:r>
      <w:proofErr w:type="spellEnd"/>
      <w:r w:rsidRPr="009F5664">
        <w:rPr>
          <w:sz w:val="24"/>
          <w:szCs w:val="24"/>
        </w:rPr>
        <w:t xml:space="preserve"> fossa posteriorly and the</w:t>
      </w:r>
      <w:r w:rsidR="003333C8">
        <w:rPr>
          <w:sz w:val="24"/>
          <w:szCs w:val="24"/>
        </w:rPr>
        <w:t xml:space="preserve"> articular eminence </w:t>
      </w:r>
      <w:r w:rsidRPr="009F5664">
        <w:rPr>
          <w:sz w:val="24"/>
          <w:szCs w:val="24"/>
        </w:rPr>
        <w:t xml:space="preserve"> anteriorly.</w:t>
      </w:r>
    </w:p>
    <w:p w:rsidR="00F53E12" w:rsidRPr="009F5664" w:rsidRDefault="00F53E12" w:rsidP="00F53E12">
      <w:pPr>
        <w:pStyle w:val="a3"/>
        <w:spacing w:before="73" w:line="424" w:lineRule="auto"/>
        <w:ind w:left="920" w:right="667"/>
        <w:rPr>
          <w:sz w:val="24"/>
          <w:szCs w:val="24"/>
        </w:rPr>
      </w:pPr>
      <w:r w:rsidRPr="009F5664">
        <w:rPr>
          <w:sz w:val="24"/>
          <w:szCs w:val="24"/>
        </w:rPr>
        <w:t>2-</w:t>
      </w:r>
      <w:r w:rsidRPr="009F5664">
        <w:rPr>
          <w:sz w:val="24"/>
          <w:szCs w:val="24"/>
        </w:rPr>
        <w:tab/>
      </w:r>
      <w:r w:rsidRPr="00E8663D">
        <w:rPr>
          <w:b/>
          <w:bCs/>
        </w:rPr>
        <w:t>Articular disc (meniscus):</w:t>
      </w:r>
      <w:r w:rsidRPr="009F5664">
        <w:rPr>
          <w:sz w:val="24"/>
          <w:szCs w:val="24"/>
        </w:rPr>
        <w:t xml:space="preserve"> is composed of avascular fibrous connective tissue, and is positioned between the condylar and temporal components of the joint divides the joint cavity into inferior and superior joint spaces, which are located below and above the disc, respectively.</w:t>
      </w:r>
    </w:p>
    <w:p w:rsidR="00F53E12" w:rsidRPr="009F5664" w:rsidRDefault="00F53E12" w:rsidP="00F53E12">
      <w:pPr>
        <w:pStyle w:val="a3"/>
        <w:spacing w:before="73" w:line="424" w:lineRule="auto"/>
        <w:ind w:left="920" w:right="667"/>
        <w:rPr>
          <w:sz w:val="24"/>
          <w:szCs w:val="24"/>
        </w:rPr>
      </w:pPr>
      <w:r w:rsidRPr="009F5664">
        <w:rPr>
          <w:sz w:val="24"/>
          <w:szCs w:val="24"/>
        </w:rPr>
        <w:t>3-</w:t>
      </w:r>
      <w:r w:rsidRPr="009F5664">
        <w:rPr>
          <w:sz w:val="24"/>
          <w:szCs w:val="24"/>
        </w:rPr>
        <w:tab/>
      </w:r>
      <w:proofErr w:type="spellStart"/>
      <w:r w:rsidRPr="00E8663D">
        <w:rPr>
          <w:b/>
          <w:bCs/>
        </w:rPr>
        <w:t>Retrodiscal</w:t>
      </w:r>
      <w:proofErr w:type="spellEnd"/>
      <w:r w:rsidRPr="00E8663D">
        <w:rPr>
          <w:b/>
          <w:bCs/>
        </w:rPr>
        <w:t xml:space="preserve"> tissues</w:t>
      </w:r>
      <w:r w:rsidRPr="009F5664">
        <w:rPr>
          <w:sz w:val="24"/>
          <w:szCs w:val="24"/>
        </w:rPr>
        <w:t xml:space="preserve"> (Posterior Disc Attachment): is consist of superior and inferior lamellae enclosing a region of loose vascular tissue, and this is often referred to as the </w:t>
      </w:r>
      <w:proofErr w:type="spellStart"/>
      <w:r w:rsidRPr="009F5664">
        <w:rPr>
          <w:b/>
          <w:bCs/>
          <w:sz w:val="24"/>
          <w:szCs w:val="24"/>
        </w:rPr>
        <w:t>bilaminar</w:t>
      </w:r>
      <w:proofErr w:type="spellEnd"/>
      <w:r w:rsidRPr="009F5664">
        <w:rPr>
          <w:b/>
          <w:bCs/>
          <w:sz w:val="24"/>
          <w:szCs w:val="24"/>
        </w:rPr>
        <w:t xml:space="preserve"> zone.</w:t>
      </w:r>
    </w:p>
    <w:p w:rsidR="00C977E6" w:rsidRPr="009F5664" w:rsidRDefault="00C977E6" w:rsidP="00C977E6">
      <w:pPr>
        <w:pStyle w:val="a3"/>
        <w:spacing w:before="73" w:line="424" w:lineRule="auto"/>
        <w:ind w:left="920" w:right="667"/>
        <w:jc w:val="center"/>
        <w:rPr>
          <w:sz w:val="24"/>
          <w:szCs w:val="24"/>
        </w:rPr>
      </w:pPr>
      <w:r w:rsidRPr="009F5664">
        <w:rPr>
          <w:noProof/>
          <w:sz w:val="24"/>
          <w:szCs w:val="24"/>
        </w:rPr>
        <w:drawing>
          <wp:inline distT="0" distB="0" distL="0" distR="0" wp14:anchorId="68853795" wp14:editId="59B2381A">
            <wp:extent cx="3726180" cy="2157699"/>
            <wp:effectExtent l="0" t="0" r="7620" b="0"/>
            <wp:docPr id="12" name="صورة 12" descr="打哈欠的时候，嘴千万别张太大|颞下颌关节|打哈欠|关节盘|TMD|-健康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打哈欠的时候，嘴千万别张太大|颞下颌关节|打哈欠|关节盘|TMD|-健康界"/>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7909" cy="2158700"/>
                    </a:xfrm>
                    <a:prstGeom prst="rect">
                      <a:avLst/>
                    </a:prstGeom>
                    <a:noFill/>
                    <a:ln>
                      <a:noFill/>
                    </a:ln>
                  </pic:spPr>
                </pic:pic>
              </a:graphicData>
            </a:graphic>
          </wp:inline>
        </w:drawing>
      </w:r>
    </w:p>
    <w:p w:rsidR="00F53E12" w:rsidRPr="009F5664" w:rsidRDefault="00F53E12" w:rsidP="00F53E12">
      <w:pPr>
        <w:pStyle w:val="a3"/>
        <w:spacing w:before="73" w:line="424" w:lineRule="auto"/>
        <w:ind w:left="920" w:right="667"/>
        <w:rPr>
          <w:b/>
          <w:bCs/>
          <w:sz w:val="24"/>
          <w:szCs w:val="24"/>
          <w:u w:val="single"/>
        </w:rPr>
      </w:pPr>
      <w:r w:rsidRPr="009F5664">
        <w:rPr>
          <w:b/>
          <w:bCs/>
          <w:sz w:val="24"/>
          <w:szCs w:val="24"/>
          <w:u w:val="single"/>
        </w:rPr>
        <w:t>Types of imaging techniques</w:t>
      </w:r>
    </w:p>
    <w:p w:rsidR="00F53E12" w:rsidRPr="009F5664" w:rsidRDefault="00F53E12" w:rsidP="00F53E12">
      <w:pPr>
        <w:pStyle w:val="a3"/>
        <w:spacing w:before="73" w:line="424" w:lineRule="auto"/>
        <w:ind w:left="920" w:right="667"/>
        <w:rPr>
          <w:sz w:val="24"/>
          <w:szCs w:val="24"/>
        </w:rPr>
      </w:pPr>
      <w:r w:rsidRPr="009F5664">
        <w:rPr>
          <w:sz w:val="24"/>
          <w:szCs w:val="24"/>
        </w:rPr>
        <w:t>1.</w:t>
      </w:r>
      <w:r w:rsidRPr="009F5664">
        <w:rPr>
          <w:sz w:val="24"/>
          <w:szCs w:val="24"/>
        </w:rPr>
        <w:tab/>
        <w:t>Plain radiographs (</w:t>
      </w:r>
      <w:proofErr w:type="spellStart"/>
      <w:r w:rsidRPr="009F5664">
        <w:rPr>
          <w:sz w:val="24"/>
          <w:szCs w:val="24"/>
        </w:rPr>
        <w:t>transcranial</w:t>
      </w:r>
      <w:proofErr w:type="spellEnd"/>
      <w:r w:rsidRPr="009F5664">
        <w:rPr>
          <w:sz w:val="24"/>
          <w:szCs w:val="24"/>
        </w:rPr>
        <w:t xml:space="preserve"> projection, </w:t>
      </w:r>
      <w:proofErr w:type="spellStart"/>
      <w:r w:rsidRPr="009F5664">
        <w:rPr>
          <w:sz w:val="24"/>
          <w:szCs w:val="24"/>
        </w:rPr>
        <w:t>transorbital</w:t>
      </w:r>
      <w:proofErr w:type="spellEnd"/>
      <w:r w:rsidRPr="009F5664">
        <w:rPr>
          <w:sz w:val="24"/>
          <w:szCs w:val="24"/>
        </w:rPr>
        <w:t xml:space="preserve"> projection, </w:t>
      </w:r>
      <w:proofErr w:type="spellStart"/>
      <w:r w:rsidRPr="009F5664">
        <w:rPr>
          <w:sz w:val="24"/>
          <w:szCs w:val="24"/>
        </w:rPr>
        <w:t>transpharyngeal</w:t>
      </w:r>
      <w:proofErr w:type="spellEnd"/>
      <w:r w:rsidRPr="009F5664">
        <w:rPr>
          <w:sz w:val="24"/>
          <w:szCs w:val="24"/>
        </w:rPr>
        <w:t xml:space="preserve"> projection</w:t>
      </w:r>
      <w:r w:rsidR="00A4466C" w:rsidRPr="009F5664">
        <w:rPr>
          <w:sz w:val="24"/>
          <w:szCs w:val="24"/>
        </w:rPr>
        <w:t>)</w:t>
      </w:r>
    </w:p>
    <w:p w:rsidR="00F53E12" w:rsidRPr="009F5664" w:rsidRDefault="00F53E12" w:rsidP="00F53E12">
      <w:pPr>
        <w:pStyle w:val="a3"/>
        <w:spacing w:before="73" w:line="424" w:lineRule="auto"/>
        <w:ind w:left="920" w:right="667"/>
        <w:rPr>
          <w:sz w:val="24"/>
          <w:szCs w:val="24"/>
        </w:rPr>
      </w:pPr>
      <w:r w:rsidRPr="009F5664">
        <w:rPr>
          <w:sz w:val="24"/>
          <w:szCs w:val="24"/>
        </w:rPr>
        <w:t>2.</w:t>
      </w:r>
      <w:r w:rsidRPr="009F5664">
        <w:rPr>
          <w:sz w:val="24"/>
          <w:szCs w:val="24"/>
        </w:rPr>
        <w:tab/>
        <w:t>Panoramic radiography (OPG)</w:t>
      </w:r>
    </w:p>
    <w:p w:rsidR="00F53E12" w:rsidRPr="009F5664" w:rsidRDefault="00F53E12" w:rsidP="00F53E12">
      <w:pPr>
        <w:pStyle w:val="a3"/>
        <w:spacing w:before="73" w:line="424" w:lineRule="auto"/>
        <w:ind w:left="920" w:right="667"/>
        <w:rPr>
          <w:sz w:val="24"/>
          <w:szCs w:val="24"/>
        </w:rPr>
      </w:pPr>
      <w:r w:rsidRPr="009F5664">
        <w:rPr>
          <w:sz w:val="24"/>
          <w:szCs w:val="24"/>
        </w:rPr>
        <w:t>3.</w:t>
      </w:r>
      <w:r w:rsidRPr="009F5664">
        <w:rPr>
          <w:sz w:val="24"/>
          <w:szCs w:val="24"/>
        </w:rPr>
        <w:tab/>
        <w:t>Cone</w:t>
      </w:r>
      <w:r w:rsidRPr="009F5664">
        <w:rPr>
          <w:sz w:val="24"/>
          <w:szCs w:val="24"/>
        </w:rPr>
        <w:tab/>
        <w:t>beam</w:t>
      </w:r>
      <w:r w:rsidRPr="009F5664">
        <w:rPr>
          <w:sz w:val="24"/>
          <w:szCs w:val="24"/>
        </w:rPr>
        <w:tab/>
        <w:t>computed</w:t>
      </w:r>
      <w:r w:rsidRPr="009F5664">
        <w:rPr>
          <w:sz w:val="24"/>
          <w:szCs w:val="24"/>
        </w:rPr>
        <w:tab/>
        <w:t>tomography</w:t>
      </w:r>
      <w:r w:rsidRPr="009F5664">
        <w:rPr>
          <w:sz w:val="24"/>
          <w:szCs w:val="24"/>
        </w:rPr>
        <w:tab/>
        <w:t>(CBCT)</w:t>
      </w:r>
      <w:r w:rsidRPr="009F5664">
        <w:rPr>
          <w:sz w:val="24"/>
          <w:szCs w:val="24"/>
        </w:rPr>
        <w:tab/>
        <w:t>and</w:t>
      </w:r>
      <w:r w:rsidRPr="009F5664">
        <w:rPr>
          <w:sz w:val="24"/>
          <w:szCs w:val="24"/>
        </w:rPr>
        <w:tab/>
      </w:r>
      <w:proofErr w:type="spellStart"/>
      <w:r w:rsidRPr="009F5664">
        <w:rPr>
          <w:sz w:val="24"/>
          <w:szCs w:val="24"/>
        </w:rPr>
        <w:t>Multidetector</w:t>
      </w:r>
      <w:proofErr w:type="spellEnd"/>
      <w:r w:rsidRPr="009F5664">
        <w:rPr>
          <w:sz w:val="24"/>
          <w:szCs w:val="24"/>
        </w:rPr>
        <w:tab/>
        <w:t>computed tomography (MDCT)</w:t>
      </w:r>
    </w:p>
    <w:p w:rsidR="00F53E12" w:rsidRPr="009F5664" w:rsidRDefault="00F53E12" w:rsidP="00F53E12">
      <w:pPr>
        <w:pStyle w:val="a3"/>
        <w:spacing w:before="73" w:line="424" w:lineRule="auto"/>
        <w:ind w:left="920" w:right="667"/>
        <w:rPr>
          <w:sz w:val="24"/>
          <w:szCs w:val="24"/>
        </w:rPr>
      </w:pPr>
      <w:r w:rsidRPr="009F5664">
        <w:rPr>
          <w:sz w:val="24"/>
          <w:szCs w:val="24"/>
        </w:rPr>
        <w:t>4.</w:t>
      </w:r>
      <w:r w:rsidRPr="009F5664">
        <w:rPr>
          <w:sz w:val="24"/>
          <w:szCs w:val="24"/>
        </w:rPr>
        <w:tab/>
        <w:t>MRI and ultrasonography (for soft tissue imaging)</w:t>
      </w:r>
    </w:p>
    <w:p w:rsidR="00D607B1" w:rsidRDefault="00D607B1" w:rsidP="00F53E12">
      <w:pPr>
        <w:pStyle w:val="a3"/>
        <w:spacing w:before="73" w:line="424" w:lineRule="auto"/>
        <w:ind w:left="920" w:right="667"/>
        <w:jc w:val="center"/>
        <w:rPr>
          <w:b/>
          <w:bCs/>
          <w:sz w:val="32"/>
          <w:szCs w:val="32"/>
          <w:u w:val="single"/>
        </w:rPr>
      </w:pPr>
    </w:p>
    <w:p w:rsidR="001B66CC" w:rsidRDefault="001B66CC" w:rsidP="00F53E12">
      <w:pPr>
        <w:pStyle w:val="a3"/>
        <w:spacing w:before="73" w:line="424" w:lineRule="auto"/>
        <w:ind w:left="920" w:right="667"/>
        <w:jc w:val="center"/>
        <w:rPr>
          <w:b/>
          <w:bCs/>
          <w:sz w:val="32"/>
          <w:szCs w:val="32"/>
          <w:u w:val="single"/>
        </w:rPr>
      </w:pPr>
    </w:p>
    <w:p w:rsidR="00F53E12" w:rsidRPr="00E8663D" w:rsidRDefault="00F53E12" w:rsidP="00F53E12">
      <w:pPr>
        <w:pStyle w:val="a3"/>
        <w:spacing w:before="73" w:line="424" w:lineRule="auto"/>
        <w:ind w:left="920" w:right="667"/>
        <w:jc w:val="center"/>
        <w:rPr>
          <w:b/>
          <w:bCs/>
          <w:sz w:val="32"/>
          <w:szCs w:val="32"/>
          <w:u w:val="single"/>
        </w:rPr>
      </w:pPr>
      <w:r w:rsidRPr="00E8663D">
        <w:rPr>
          <w:b/>
          <w:bCs/>
          <w:sz w:val="32"/>
          <w:szCs w:val="32"/>
          <w:u w:val="single"/>
        </w:rPr>
        <w:lastRenderedPageBreak/>
        <w:t>*Plain radiography:</w:t>
      </w:r>
    </w:p>
    <w:p w:rsidR="00F53E12" w:rsidRPr="009F5664" w:rsidRDefault="00F53E12" w:rsidP="008606BC">
      <w:pPr>
        <w:pStyle w:val="a3"/>
        <w:spacing w:before="73" w:line="424" w:lineRule="auto"/>
        <w:ind w:left="920" w:right="667"/>
        <w:rPr>
          <w:sz w:val="24"/>
          <w:szCs w:val="24"/>
        </w:rPr>
      </w:pPr>
      <w:r w:rsidRPr="009F5664">
        <w:rPr>
          <w:sz w:val="24"/>
          <w:szCs w:val="24"/>
        </w:rPr>
        <w:t xml:space="preserve">1. </w:t>
      </w:r>
      <w:proofErr w:type="spellStart"/>
      <w:r w:rsidRPr="009F5664">
        <w:rPr>
          <w:b/>
          <w:bCs/>
          <w:sz w:val="24"/>
          <w:szCs w:val="24"/>
        </w:rPr>
        <w:t>Transcranial</w:t>
      </w:r>
      <w:proofErr w:type="spellEnd"/>
      <w:r w:rsidRPr="009F5664">
        <w:rPr>
          <w:b/>
          <w:bCs/>
          <w:sz w:val="24"/>
          <w:szCs w:val="24"/>
        </w:rPr>
        <w:t>-view:</w:t>
      </w:r>
      <w:r w:rsidRPr="009F5664">
        <w:rPr>
          <w:sz w:val="24"/>
          <w:szCs w:val="24"/>
        </w:rPr>
        <w:t xml:space="preserve"> it is one of the most popular plain imaging techniques to study the TMJ. The film cassette is positioned</w:t>
      </w:r>
      <w:r w:rsidR="001B66CC">
        <w:rPr>
          <w:sz w:val="24"/>
          <w:szCs w:val="24"/>
        </w:rPr>
        <w:t xml:space="preserve"> </w:t>
      </w:r>
      <w:r w:rsidR="008606BC">
        <w:rPr>
          <w:sz w:val="24"/>
          <w:szCs w:val="24"/>
        </w:rPr>
        <w:t>on</w:t>
      </w:r>
      <w:r w:rsidR="001B66CC">
        <w:rPr>
          <w:sz w:val="24"/>
          <w:szCs w:val="24"/>
        </w:rPr>
        <w:t xml:space="preserve"> the face</w:t>
      </w:r>
      <w:r w:rsidRPr="009F5664">
        <w:rPr>
          <w:sz w:val="24"/>
          <w:szCs w:val="24"/>
        </w:rPr>
        <w:t xml:space="preserve"> on the side of interest and the central beam projected across the cranium from other side </w:t>
      </w:r>
      <w:r w:rsidR="00514761" w:rsidRPr="009F5664">
        <w:rPr>
          <w:sz w:val="24"/>
          <w:szCs w:val="24"/>
        </w:rPr>
        <w:t xml:space="preserve">passing through the TMJ </w:t>
      </w:r>
      <w:r w:rsidR="00514761">
        <w:rPr>
          <w:sz w:val="24"/>
          <w:szCs w:val="24"/>
        </w:rPr>
        <w:t xml:space="preserve">of interest </w:t>
      </w:r>
      <w:r w:rsidRPr="009F5664">
        <w:rPr>
          <w:sz w:val="24"/>
          <w:szCs w:val="24"/>
        </w:rPr>
        <w:t xml:space="preserve">either with Closed-mouth or Open- mouth position </w:t>
      </w:r>
      <w:r w:rsidRPr="00514761">
        <w:rPr>
          <w:sz w:val="24"/>
          <w:szCs w:val="24"/>
          <w:u w:val="single"/>
        </w:rPr>
        <w:t>It used in visualization of changes in lateral aspect of the articulating surface, position and shape of condyle and fossa</w:t>
      </w:r>
      <w:r w:rsidRPr="009F5664">
        <w:rPr>
          <w:sz w:val="24"/>
          <w:szCs w:val="24"/>
        </w:rPr>
        <w:t>.</w:t>
      </w:r>
    </w:p>
    <w:p w:rsidR="00F53E12" w:rsidRPr="009F5664" w:rsidRDefault="00F53E12" w:rsidP="008606BC">
      <w:pPr>
        <w:pStyle w:val="a3"/>
        <w:spacing w:before="73" w:line="424" w:lineRule="auto"/>
        <w:ind w:left="920" w:right="667"/>
        <w:rPr>
          <w:sz w:val="24"/>
          <w:szCs w:val="24"/>
        </w:rPr>
      </w:pPr>
      <w:r w:rsidRPr="009F5664">
        <w:rPr>
          <w:sz w:val="24"/>
          <w:szCs w:val="24"/>
        </w:rPr>
        <w:t xml:space="preserve">2. </w:t>
      </w:r>
      <w:proofErr w:type="spellStart"/>
      <w:r w:rsidRPr="009F5664">
        <w:rPr>
          <w:b/>
          <w:bCs/>
          <w:sz w:val="24"/>
          <w:szCs w:val="24"/>
        </w:rPr>
        <w:t>Transorbital</w:t>
      </w:r>
      <w:proofErr w:type="spellEnd"/>
      <w:r w:rsidRPr="009F5664">
        <w:rPr>
          <w:b/>
          <w:bCs/>
          <w:sz w:val="24"/>
          <w:szCs w:val="24"/>
        </w:rPr>
        <w:t xml:space="preserve"> view:</w:t>
      </w:r>
      <w:r w:rsidRPr="009F5664">
        <w:rPr>
          <w:sz w:val="24"/>
          <w:szCs w:val="24"/>
        </w:rPr>
        <w:t xml:space="preserve"> is a frontal projection of the TMJ. the film cassette Position behind the patient’s head so that the central ray is projected </w:t>
      </w:r>
      <w:proofErr w:type="spellStart"/>
      <w:r w:rsidRPr="009F5664">
        <w:rPr>
          <w:sz w:val="24"/>
          <w:szCs w:val="24"/>
        </w:rPr>
        <w:t>infront</w:t>
      </w:r>
      <w:proofErr w:type="spellEnd"/>
      <w:r w:rsidRPr="009F5664">
        <w:rPr>
          <w:sz w:val="24"/>
          <w:szCs w:val="24"/>
        </w:rPr>
        <w:t xml:space="preserve"> of the patient through the orbit to the TMJ asking the patient to open the mouth. </w:t>
      </w:r>
      <w:r w:rsidR="008606BC">
        <w:rPr>
          <w:sz w:val="24"/>
          <w:szCs w:val="24"/>
          <w:u w:val="single"/>
        </w:rPr>
        <w:t>It demonstrate frontal view to the articulating surface (</w:t>
      </w:r>
      <w:r w:rsidRPr="00514761">
        <w:rPr>
          <w:sz w:val="24"/>
          <w:szCs w:val="24"/>
          <w:u w:val="single"/>
        </w:rPr>
        <w:t xml:space="preserve"> condyle and articulator eminence</w:t>
      </w:r>
      <w:r w:rsidR="008606BC">
        <w:rPr>
          <w:sz w:val="24"/>
          <w:szCs w:val="24"/>
          <w:u w:val="single"/>
        </w:rPr>
        <w:t>)</w:t>
      </w:r>
      <w:r w:rsidRPr="00514761">
        <w:rPr>
          <w:sz w:val="24"/>
          <w:szCs w:val="24"/>
          <w:u w:val="single"/>
        </w:rPr>
        <w:t xml:space="preserve"> and the condylar neck.</w:t>
      </w:r>
    </w:p>
    <w:p w:rsidR="00F53E12" w:rsidRPr="009F5664" w:rsidRDefault="00F53E12" w:rsidP="00C5517A">
      <w:pPr>
        <w:pStyle w:val="a3"/>
        <w:spacing w:before="73" w:line="424" w:lineRule="auto"/>
        <w:ind w:left="920" w:right="667"/>
        <w:rPr>
          <w:sz w:val="24"/>
          <w:szCs w:val="24"/>
        </w:rPr>
      </w:pPr>
      <w:r w:rsidRPr="009F5664">
        <w:rPr>
          <w:sz w:val="24"/>
          <w:szCs w:val="24"/>
        </w:rPr>
        <w:t>3.</w:t>
      </w:r>
      <w:r w:rsidRPr="009F5664">
        <w:rPr>
          <w:b/>
          <w:bCs/>
          <w:sz w:val="24"/>
          <w:szCs w:val="24"/>
        </w:rPr>
        <w:t>Transpharyngeal view:</w:t>
      </w:r>
      <w:r w:rsidRPr="009F5664">
        <w:rPr>
          <w:sz w:val="24"/>
          <w:szCs w:val="24"/>
        </w:rPr>
        <w:t xml:space="preserve"> It also called </w:t>
      </w:r>
      <w:proofErr w:type="spellStart"/>
      <w:r w:rsidRPr="009F5664">
        <w:rPr>
          <w:sz w:val="24"/>
          <w:szCs w:val="24"/>
        </w:rPr>
        <w:t>infracranial</w:t>
      </w:r>
      <w:proofErr w:type="spellEnd"/>
      <w:r w:rsidRPr="009F5664">
        <w:rPr>
          <w:sz w:val="24"/>
          <w:szCs w:val="24"/>
        </w:rPr>
        <w:t xml:space="preserve"> view, the</w:t>
      </w:r>
      <w:r w:rsidR="00C5517A">
        <w:rPr>
          <w:sz w:val="24"/>
          <w:szCs w:val="24"/>
        </w:rPr>
        <w:t xml:space="preserve"> film cassette is positioned </w:t>
      </w:r>
      <w:r w:rsidRPr="009F5664">
        <w:rPr>
          <w:sz w:val="24"/>
          <w:szCs w:val="24"/>
        </w:rPr>
        <w:t>next to TMJ of interest. the central X-ray directs below the base of the skull through the oropharynx to TMJ, before film exposure the patient opens the mouth wide. it demonstrate the angular process, diagnosis of fracture in the condyle and condylar neck, detection the alteration in condyle morphology.</w:t>
      </w:r>
    </w:p>
    <w:p w:rsidR="00F53E12" w:rsidRPr="009F5664" w:rsidRDefault="00C977E6" w:rsidP="00E8663D">
      <w:pPr>
        <w:pStyle w:val="a3"/>
        <w:spacing w:before="73" w:line="424" w:lineRule="auto"/>
        <w:ind w:left="920" w:right="667"/>
        <w:jc w:val="center"/>
        <w:rPr>
          <w:sz w:val="24"/>
          <w:szCs w:val="24"/>
        </w:rPr>
      </w:pPr>
      <w:r w:rsidRPr="009F5664">
        <w:rPr>
          <w:noProof/>
          <w:sz w:val="24"/>
          <w:szCs w:val="24"/>
        </w:rPr>
        <w:drawing>
          <wp:inline distT="0" distB="0" distL="0" distR="0" wp14:anchorId="251F29A5" wp14:editId="378D5D82">
            <wp:extent cx="5371547" cy="1737360"/>
            <wp:effectExtent l="0" t="0" r="63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0849" cy="1737134"/>
                    </a:xfrm>
                    <a:prstGeom prst="rect">
                      <a:avLst/>
                    </a:prstGeom>
                    <a:noFill/>
                  </pic:spPr>
                </pic:pic>
              </a:graphicData>
            </a:graphic>
          </wp:inline>
        </w:drawing>
      </w:r>
    </w:p>
    <w:p w:rsidR="00F53E12" w:rsidRPr="009F5664" w:rsidRDefault="00C977E6" w:rsidP="00F53E12">
      <w:pPr>
        <w:pStyle w:val="a3"/>
        <w:spacing w:before="73" w:line="424" w:lineRule="auto"/>
        <w:ind w:left="920" w:right="667"/>
        <w:rPr>
          <w:sz w:val="24"/>
          <w:szCs w:val="24"/>
        </w:rPr>
      </w:pPr>
      <w:r w:rsidRPr="009F5664">
        <w:rPr>
          <w:sz w:val="24"/>
          <w:szCs w:val="24"/>
        </w:rPr>
        <w:t xml:space="preserve">    </w:t>
      </w:r>
      <w:r w:rsidR="00E8663D">
        <w:rPr>
          <w:sz w:val="24"/>
          <w:szCs w:val="24"/>
        </w:rPr>
        <w:t xml:space="preserve">                    </w:t>
      </w:r>
      <w:proofErr w:type="spellStart"/>
      <w:r w:rsidR="00F53E12" w:rsidRPr="009F5664">
        <w:rPr>
          <w:sz w:val="24"/>
          <w:szCs w:val="24"/>
        </w:rPr>
        <w:t>Transcranial</w:t>
      </w:r>
      <w:proofErr w:type="spellEnd"/>
      <w:r w:rsidR="00F53E12" w:rsidRPr="009F5664">
        <w:rPr>
          <w:sz w:val="24"/>
          <w:szCs w:val="24"/>
        </w:rPr>
        <w:t xml:space="preserve"> view</w:t>
      </w:r>
      <w:r w:rsidR="00F53E12" w:rsidRPr="009F5664">
        <w:rPr>
          <w:sz w:val="24"/>
          <w:szCs w:val="24"/>
        </w:rPr>
        <w:tab/>
      </w:r>
      <w:r w:rsidRPr="009F5664">
        <w:rPr>
          <w:sz w:val="24"/>
          <w:szCs w:val="24"/>
        </w:rPr>
        <w:t xml:space="preserve">  </w:t>
      </w:r>
      <w:r w:rsidR="00E8663D">
        <w:rPr>
          <w:sz w:val="24"/>
          <w:szCs w:val="24"/>
        </w:rPr>
        <w:t xml:space="preserve">           </w:t>
      </w:r>
      <w:proofErr w:type="spellStart"/>
      <w:r w:rsidR="00F53E12" w:rsidRPr="009F5664">
        <w:rPr>
          <w:sz w:val="24"/>
          <w:szCs w:val="24"/>
        </w:rPr>
        <w:t>Transorbital</w:t>
      </w:r>
      <w:proofErr w:type="spellEnd"/>
      <w:r w:rsidR="00F53E12" w:rsidRPr="009F5664">
        <w:rPr>
          <w:sz w:val="24"/>
          <w:szCs w:val="24"/>
        </w:rPr>
        <w:t xml:space="preserve"> view</w:t>
      </w:r>
      <w:r w:rsidR="00F53E12" w:rsidRPr="009F5664">
        <w:rPr>
          <w:sz w:val="24"/>
          <w:szCs w:val="24"/>
        </w:rPr>
        <w:tab/>
      </w:r>
      <w:r w:rsidR="00E8663D">
        <w:rPr>
          <w:sz w:val="24"/>
          <w:szCs w:val="24"/>
        </w:rPr>
        <w:t xml:space="preserve">       </w:t>
      </w:r>
      <w:proofErr w:type="spellStart"/>
      <w:r w:rsidR="00F53E12" w:rsidRPr="009F5664">
        <w:rPr>
          <w:sz w:val="24"/>
          <w:szCs w:val="24"/>
        </w:rPr>
        <w:t>Transpharyngeal</w:t>
      </w:r>
      <w:proofErr w:type="spellEnd"/>
      <w:r w:rsidR="00F53E12" w:rsidRPr="009F5664">
        <w:rPr>
          <w:sz w:val="24"/>
          <w:szCs w:val="24"/>
        </w:rPr>
        <w:t xml:space="preserve"> view</w:t>
      </w:r>
    </w:p>
    <w:p w:rsidR="00F53E12" w:rsidRPr="00E8663D" w:rsidRDefault="00F53E12" w:rsidP="00F53E12">
      <w:pPr>
        <w:pStyle w:val="a3"/>
        <w:spacing w:before="73" w:line="424" w:lineRule="auto"/>
        <w:ind w:left="920" w:right="667"/>
        <w:rPr>
          <w:b/>
          <w:bCs/>
          <w:sz w:val="32"/>
          <w:szCs w:val="32"/>
          <w:u w:val="single"/>
        </w:rPr>
      </w:pPr>
      <w:r w:rsidRPr="00E8663D">
        <w:rPr>
          <w:b/>
          <w:bCs/>
          <w:sz w:val="32"/>
          <w:szCs w:val="32"/>
          <w:u w:val="single"/>
        </w:rPr>
        <w:t>Abnormalities of the TMJ</w:t>
      </w:r>
    </w:p>
    <w:p w:rsidR="00F53E12" w:rsidRPr="009F5664" w:rsidRDefault="00F53E12" w:rsidP="00F53E12">
      <w:pPr>
        <w:pStyle w:val="a3"/>
        <w:spacing w:before="73" w:line="424" w:lineRule="auto"/>
        <w:ind w:left="920" w:right="667"/>
        <w:rPr>
          <w:sz w:val="24"/>
          <w:szCs w:val="24"/>
        </w:rPr>
      </w:pPr>
      <w:r w:rsidRPr="009F5664">
        <w:rPr>
          <w:sz w:val="24"/>
          <w:szCs w:val="24"/>
        </w:rPr>
        <w:t>1-</w:t>
      </w:r>
      <w:r w:rsidRPr="009F5664">
        <w:rPr>
          <w:sz w:val="24"/>
          <w:szCs w:val="24"/>
        </w:rPr>
        <w:tab/>
        <w:t>Developmental abnormalities such as (condylar hypoplasia, condylar hyperplasia and coronoid hyperplasia, bifid condyle)</w:t>
      </w:r>
    </w:p>
    <w:p w:rsidR="00A354C8" w:rsidRDefault="00F53E12" w:rsidP="00F53E12">
      <w:pPr>
        <w:pStyle w:val="a3"/>
        <w:spacing w:before="73" w:line="424" w:lineRule="auto"/>
        <w:ind w:left="920" w:right="667"/>
        <w:rPr>
          <w:sz w:val="24"/>
          <w:szCs w:val="24"/>
        </w:rPr>
      </w:pPr>
      <w:r w:rsidRPr="009F5664">
        <w:rPr>
          <w:sz w:val="24"/>
          <w:szCs w:val="24"/>
        </w:rPr>
        <w:t>2-</w:t>
      </w:r>
      <w:r w:rsidRPr="009F5664">
        <w:rPr>
          <w:sz w:val="24"/>
          <w:szCs w:val="24"/>
        </w:rPr>
        <w:tab/>
        <w:t>Soft tissue abnormalities such as disc displacem</w:t>
      </w:r>
      <w:r w:rsidR="00525883">
        <w:rPr>
          <w:sz w:val="24"/>
          <w:szCs w:val="24"/>
        </w:rPr>
        <w:t>ent.</w:t>
      </w:r>
      <w:bookmarkStart w:id="0" w:name="_GoBack"/>
      <w:bookmarkEnd w:id="0"/>
    </w:p>
    <w:p w:rsidR="00F53E12" w:rsidRPr="009F5664" w:rsidRDefault="00F53E12" w:rsidP="00F53E12">
      <w:pPr>
        <w:pStyle w:val="a3"/>
        <w:spacing w:before="73" w:line="424" w:lineRule="auto"/>
        <w:ind w:left="920" w:right="667"/>
        <w:rPr>
          <w:sz w:val="24"/>
          <w:szCs w:val="24"/>
        </w:rPr>
      </w:pPr>
      <w:r w:rsidRPr="009F5664">
        <w:rPr>
          <w:sz w:val="24"/>
          <w:szCs w:val="24"/>
        </w:rPr>
        <w:t>3- Remodeling and arthritic conditions</w:t>
      </w:r>
    </w:p>
    <w:p w:rsidR="00DB76F8" w:rsidRDefault="00F53E12" w:rsidP="00F53E12">
      <w:pPr>
        <w:pStyle w:val="a3"/>
        <w:spacing w:before="73" w:line="424" w:lineRule="auto"/>
        <w:ind w:left="920" w:right="667"/>
        <w:rPr>
          <w:sz w:val="24"/>
          <w:szCs w:val="24"/>
        </w:rPr>
      </w:pPr>
      <w:r w:rsidRPr="009F5664">
        <w:rPr>
          <w:sz w:val="24"/>
          <w:szCs w:val="24"/>
        </w:rPr>
        <w:t>4- Trauma such as fracture, dislocation and effusion</w:t>
      </w:r>
    </w:p>
    <w:p w:rsidR="00DB76F8" w:rsidRDefault="00F53E12" w:rsidP="00F53E12">
      <w:pPr>
        <w:pStyle w:val="a3"/>
        <w:spacing w:before="73" w:line="424" w:lineRule="auto"/>
        <w:ind w:left="920" w:right="667"/>
        <w:rPr>
          <w:sz w:val="24"/>
          <w:szCs w:val="24"/>
        </w:rPr>
      </w:pPr>
      <w:r w:rsidRPr="009F5664">
        <w:rPr>
          <w:sz w:val="24"/>
          <w:szCs w:val="24"/>
        </w:rPr>
        <w:lastRenderedPageBreak/>
        <w:t xml:space="preserve">5- </w:t>
      </w:r>
      <w:proofErr w:type="spellStart"/>
      <w:r w:rsidRPr="009F5664">
        <w:rPr>
          <w:sz w:val="24"/>
          <w:szCs w:val="24"/>
        </w:rPr>
        <w:t>Ankylosis</w:t>
      </w:r>
      <w:proofErr w:type="spellEnd"/>
      <w:r w:rsidRPr="009F5664">
        <w:rPr>
          <w:sz w:val="24"/>
          <w:szCs w:val="24"/>
        </w:rPr>
        <w:t xml:space="preserve"> such as bony and soft tissue </w:t>
      </w:r>
      <w:proofErr w:type="spellStart"/>
      <w:r w:rsidRPr="009F5664">
        <w:rPr>
          <w:sz w:val="24"/>
          <w:szCs w:val="24"/>
        </w:rPr>
        <w:t>ankylosis</w:t>
      </w:r>
      <w:proofErr w:type="spellEnd"/>
      <w:r w:rsidRPr="009F5664">
        <w:rPr>
          <w:sz w:val="24"/>
          <w:szCs w:val="24"/>
        </w:rPr>
        <w:t xml:space="preserve"> </w:t>
      </w:r>
    </w:p>
    <w:p w:rsidR="00845B68" w:rsidRPr="009F5664" w:rsidRDefault="00F53E12" w:rsidP="00F53E12">
      <w:pPr>
        <w:pStyle w:val="a3"/>
        <w:spacing w:before="73" w:line="424" w:lineRule="auto"/>
        <w:ind w:left="920" w:right="667"/>
        <w:rPr>
          <w:sz w:val="24"/>
          <w:szCs w:val="24"/>
        </w:rPr>
      </w:pPr>
      <w:r w:rsidRPr="009F5664">
        <w:rPr>
          <w:sz w:val="24"/>
          <w:szCs w:val="24"/>
        </w:rPr>
        <w:t>6- Tumors (benign and malignant)</w:t>
      </w:r>
    </w:p>
    <w:p w:rsidR="00C977E6" w:rsidRPr="009F5664" w:rsidRDefault="00C977E6" w:rsidP="00F53E12">
      <w:pPr>
        <w:pStyle w:val="a3"/>
        <w:spacing w:before="73" w:line="424" w:lineRule="auto"/>
        <w:ind w:left="920" w:right="667"/>
        <w:rPr>
          <w:sz w:val="24"/>
          <w:szCs w:val="24"/>
        </w:rPr>
      </w:pPr>
      <w:r w:rsidRPr="009F5664">
        <w:rPr>
          <w:noProof/>
          <w:sz w:val="24"/>
          <w:szCs w:val="24"/>
        </w:rPr>
        <w:drawing>
          <wp:inline distT="0" distB="0" distL="0" distR="0" wp14:anchorId="45491167" wp14:editId="1F2D79B5">
            <wp:extent cx="2861018" cy="2346960"/>
            <wp:effectExtent l="0" t="0" r="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1018" cy="2346960"/>
                    </a:xfrm>
                    <a:prstGeom prst="rect">
                      <a:avLst/>
                    </a:prstGeom>
                    <a:noFill/>
                  </pic:spPr>
                </pic:pic>
              </a:graphicData>
            </a:graphic>
          </wp:inline>
        </w:drawing>
      </w:r>
      <w:r w:rsidRPr="009F5664">
        <w:rPr>
          <w:sz w:val="24"/>
          <w:szCs w:val="24"/>
        </w:rPr>
        <w:t xml:space="preserve"> </w:t>
      </w:r>
      <w:r w:rsidRPr="009F5664">
        <w:rPr>
          <w:noProof/>
          <w:sz w:val="24"/>
          <w:szCs w:val="24"/>
        </w:rPr>
        <w:t xml:space="preserve">                       </w:t>
      </w:r>
      <w:r w:rsidRPr="009F5664">
        <w:rPr>
          <w:noProof/>
          <w:sz w:val="24"/>
          <w:szCs w:val="24"/>
        </w:rPr>
        <w:drawing>
          <wp:inline distT="0" distB="0" distL="0" distR="0" wp14:anchorId="2EA2CDB3" wp14:editId="36BA27AA">
            <wp:extent cx="2123516" cy="2590800"/>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5785" cy="2593568"/>
                    </a:xfrm>
                    <a:prstGeom prst="rect">
                      <a:avLst/>
                    </a:prstGeom>
                    <a:noFill/>
                  </pic:spPr>
                </pic:pic>
              </a:graphicData>
            </a:graphic>
          </wp:inline>
        </w:drawing>
      </w:r>
    </w:p>
    <w:p w:rsidR="00C977E6" w:rsidRPr="00C977E6" w:rsidRDefault="00C977E6" w:rsidP="00C977E6">
      <w:pPr>
        <w:tabs>
          <w:tab w:val="left" w:pos="1284"/>
        </w:tabs>
      </w:pPr>
      <w:r>
        <w:tab/>
        <w:t xml:space="preserve">                       Bifid condyle                                                             </w:t>
      </w:r>
      <w:r w:rsidRPr="00C977E6">
        <w:t>PA view of right condylar hyperplasia</w:t>
      </w:r>
    </w:p>
    <w:sectPr w:rsidR="00C977E6" w:rsidRPr="00C977E6">
      <w:pgSz w:w="12240" w:h="15840"/>
      <w:pgMar w:top="1360" w:right="280" w:bottom="28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45B68"/>
    <w:rsid w:val="0014705A"/>
    <w:rsid w:val="001B66CC"/>
    <w:rsid w:val="0021403F"/>
    <w:rsid w:val="00215211"/>
    <w:rsid w:val="002206DE"/>
    <w:rsid w:val="002A2EDC"/>
    <w:rsid w:val="002E10E2"/>
    <w:rsid w:val="003333C8"/>
    <w:rsid w:val="00396003"/>
    <w:rsid w:val="00424DC0"/>
    <w:rsid w:val="00514761"/>
    <w:rsid w:val="00525883"/>
    <w:rsid w:val="00654DF5"/>
    <w:rsid w:val="006F0E80"/>
    <w:rsid w:val="007142BC"/>
    <w:rsid w:val="007404B0"/>
    <w:rsid w:val="007831B8"/>
    <w:rsid w:val="00814B46"/>
    <w:rsid w:val="00845B68"/>
    <w:rsid w:val="008606BC"/>
    <w:rsid w:val="008B6282"/>
    <w:rsid w:val="008D55E3"/>
    <w:rsid w:val="009E1CF9"/>
    <w:rsid w:val="009F5664"/>
    <w:rsid w:val="00A009CB"/>
    <w:rsid w:val="00A354C8"/>
    <w:rsid w:val="00A4466C"/>
    <w:rsid w:val="00C5517A"/>
    <w:rsid w:val="00C977E6"/>
    <w:rsid w:val="00D328B8"/>
    <w:rsid w:val="00D439CF"/>
    <w:rsid w:val="00D50017"/>
    <w:rsid w:val="00D607B1"/>
    <w:rsid w:val="00DB76F8"/>
    <w:rsid w:val="00DC44AB"/>
    <w:rsid w:val="00E17D6B"/>
    <w:rsid w:val="00E8663D"/>
    <w:rsid w:val="00EB72D3"/>
    <w:rsid w:val="00EB7AF0"/>
    <w:rsid w:val="00ED78CF"/>
    <w:rsid w:val="00F53E12"/>
    <w:rsid w:val="00F62A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link w:val="1Char"/>
    <w:uiPriority w:val="9"/>
    <w:qFormat/>
    <w:pPr>
      <w:spacing w:before="205"/>
      <w:ind w:left="9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Pr>
      <w:sz w:val="28"/>
      <w:szCs w:val="28"/>
    </w:rPr>
  </w:style>
  <w:style w:type="paragraph" w:styleId="a4">
    <w:name w:val="Title"/>
    <w:basedOn w:val="a"/>
    <w:uiPriority w:val="10"/>
    <w:qFormat/>
    <w:pPr>
      <w:spacing w:before="84"/>
      <w:ind w:left="3659" w:right="3897"/>
      <w:jc w:val="center"/>
    </w:pPr>
    <w:rPr>
      <w:b/>
      <w:bCs/>
      <w:i/>
      <w:iCs/>
      <w:sz w:val="40"/>
      <w:szCs w:val="40"/>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Char0"/>
    <w:uiPriority w:val="99"/>
    <w:semiHidden/>
    <w:unhideWhenUsed/>
    <w:rsid w:val="00EB72D3"/>
    <w:rPr>
      <w:rFonts w:ascii="Tahoma" w:hAnsi="Tahoma" w:cs="Tahoma"/>
      <w:sz w:val="16"/>
      <w:szCs w:val="16"/>
    </w:rPr>
  </w:style>
  <w:style w:type="character" w:customStyle="1" w:styleId="Char0">
    <w:name w:val="نص في بالون Char"/>
    <w:basedOn w:val="a0"/>
    <w:link w:val="a6"/>
    <w:uiPriority w:val="99"/>
    <w:semiHidden/>
    <w:rsid w:val="00EB72D3"/>
    <w:rPr>
      <w:rFonts w:ascii="Tahoma" w:eastAsia="Times New Roman" w:hAnsi="Tahoma" w:cs="Tahoma"/>
      <w:sz w:val="16"/>
      <w:szCs w:val="16"/>
    </w:rPr>
  </w:style>
  <w:style w:type="character" w:customStyle="1" w:styleId="1Char">
    <w:name w:val="عنوان 1 Char"/>
    <w:basedOn w:val="a0"/>
    <w:link w:val="1"/>
    <w:uiPriority w:val="9"/>
    <w:rsid w:val="00814B46"/>
    <w:rPr>
      <w:rFonts w:ascii="Times New Roman" w:eastAsia="Times New Roman" w:hAnsi="Times New Roman" w:cs="Times New Roman"/>
      <w:b/>
      <w:bCs/>
      <w:sz w:val="28"/>
      <w:szCs w:val="28"/>
    </w:rPr>
  </w:style>
  <w:style w:type="character" w:customStyle="1" w:styleId="Char">
    <w:name w:val="نص أساسي Char"/>
    <w:basedOn w:val="a0"/>
    <w:link w:val="a3"/>
    <w:uiPriority w:val="1"/>
    <w:rsid w:val="00814B46"/>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rPr>
  </w:style>
  <w:style w:type="paragraph" w:styleId="1">
    <w:name w:val="heading 1"/>
    <w:basedOn w:val="a"/>
    <w:link w:val="1Char"/>
    <w:uiPriority w:val="9"/>
    <w:qFormat/>
    <w:pPr>
      <w:spacing w:before="205"/>
      <w:ind w:left="92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Pr>
      <w:sz w:val="28"/>
      <w:szCs w:val="28"/>
    </w:rPr>
  </w:style>
  <w:style w:type="paragraph" w:styleId="a4">
    <w:name w:val="Title"/>
    <w:basedOn w:val="a"/>
    <w:uiPriority w:val="10"/>
    <w:qFormat/>
    <w:pPr>
      <w:spacing w:before="84"/>
      <w:ind w:left="3659" w:right="3897"/>
      <w:jc w:val="center"/>
    </w:pPr>
    <w:rPr>
      <w:b/>
      <w:bCs/>
      <w:i/>
      <w:iCs/>
      <w:sz w:val="40"/>
      <w:szCs w:val="40"/>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Balloon Text"/>
    <w:basedOn w:val="a"/>
    <w:link w:val="Char0"/>
    <w:uiPriority w:val="99"/>
    <w:semiHidden/>
    <w:unhideWhenUsed/>
    <w:rsid w:val="00EB72D3"/>
    <w:rPr>
      <w:rFonts w:ascii="Tahoma" w:hAnsi="Tahoma" w:cs="Tahoma"/>
      <w:sz w:val="16"/>
      <w:szCs w:val="16"/>
    </w:rPr>
  </w:style>
  <w:style w:type="character" w:customStyle="1" w:styleId="Char0">
    <w:name w:val="نص في بالون Char"/>
    <w:basedOn w:val="a0"/>
    <w:link w:val="a6"/>
    <w:uiPriority w:val="99"/>
    <w:semiHidden/>
    <w:rsid w:val="00EB72D3"/>
    <w:rPr>
      <w:rFonts w:ascii="Tahoma" w:eastAsia="Times New Roman" w:hAnsi="Tahoma" w:cs="Tahoma"/>
      <w:sz w:val="16"/>
      <w:szCs w:val="16"/>
    </w:rPr>
  </w:style>
  <w:style w:type="character" w:customStyle="1" w:styleId="1Char">
    <w:name w:val="عنوان 1 Char"/>
    <w:basedOn w:val="a0"/>
    <w:link w:val="1"/>
    <w:uiPriority w:val="9"/>
    <w:rsid w:val="00814B46"/>
    <w:rPr>
      <w:rFonts w:ascii="Times New Roman" w:eastAsia="Times New Roman" w:hAnsi="Times New Roman" w:cs="Times New Roman"/>
      <w:b/>
      <w:bCs/>
      <w:sz w:val="28"/>
      <w:szCs w:val="28"/>
    </w:rPr>
  </w:style>
  <w:style w:type="character" w:customStyle="1" w:styleId="Char">
    <w:name w:val="نص أساسي Char"/>
    <w:basedOn w:val="a0"/>
    <w:link w:val="a3"/>
    <w:uiPriority w:val="1"/>
    <w:rsid w:val="00814B46"/>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1716</TotalTime>
  <Pages>6</Pages>
  <Words>1022</Words>
  <Characters>5828</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23</cp:revision>
  <dcterms:created xsi:type="dcterms:W3CDTF">2023-02-05T20:23:00Z</dcterms:created>
  <dcterms:modified xsi:type="dcterms:W3CDTF">2025-02-28T09:58:00Z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2022-09-22T00:00:00Z</vt:filetime>
  </property>
  <property fmtid="{D5CDD505-2E9C-101B-9397-08002B2CF9AE}" pid="3" name="Creator">
    <vt:lpwstr>Microsoft® Word 2013</vt:lpwstr>
  </property>
  <property fmtid="{D5CDD505-2E9C-101B-9397-08002B2CF9AE}" pid="4" name="LastSaved">
    <vt:filetime>2023-02-05T00:00:00Z</vt:filetime>
  </property>
</Properties>
</file>