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508473" w14:textId="12F2C13F" w:rsidR="00A83F86" w:rsidRPr="00D82A9D" w:rsidRDefault="00A83F86" w:rsidP="00A83F86">
      <w:pPr>
        <w:jc w:val="center"/>
        <w:rPr>
          <w:sz w:val="36"/>
          <w:szCs w:val="36"/>
        </w:rPr>
      </w:pPr>
      <w:r w:rsidRPr="001E723F">
        <w:rPr>
          <w:sz w:val="36"/>
          <w:szCs w:val="36"/>
        </w:rPr>
        <w:t xml:space="preserve">Lecture </w:t>
      </w:r>
      <w:r>
        <w:rPr>
          <w:sz w:val="36"/>
          <w:szCs w:val="36"/>
          <w:lang w:val="en-US"/>
        </w:rPr>
        <w:t>1</w:t>
      </w:r>
      <w:r>
        <w:rPr>
          <w:sz w:val="36"/>
          <w:szCs w:val="36"/>
          <w:lang w:val="en-US"/>
        </w:rPr>
        <w:t>4</w:t>
      </w:r>
      <w:r w:rsidRPr="001E723F">
        <w:rPr>
          <w:sz w:val="36"/>
          <w:szCs w:val="36"/>
          <w:lang w:val="en-US"/>
        </w:rPr>
        <w:t xml:space="preserve">  </w:t>
      </w:r>
      <w:r>
        <w:rPr>
          <w:sz w:val="36"/>
          <w:szCs w:val="36"/>
          <w:lang w:val="en-US"/>
        </w:rPr>
        <w:t xml:space="preserve">  </w:t>
      </w:r>
      <w:r w:rsidRPr="001E723F">
        <w:rPr>
          <w:sz w:val="36"/>
          <w:szCs w:val="36"/>
          <w:lang w:val="en-US"/>
        </w:rPr>
        <w:t xml:space="preserve"> </w:t>
      </w:r>
      <w:r w:rsidRPr="001E723F">
        <w:rPr>
          <w:sz w:val="36"/>
          <w:szCs w:val="36"/>
        </w:rPr>
        <w:t xml:space="preserve">Dental </w:t>
      </w:r>
      <w:r w:rsidRPr="006257B0">
        <w:rPr>
          <w:rFonts w:cstheme="minorHAnsi"/>
          <w:sz w:val="36"/>
          <w:szCs w:val="36"/>
          <w:lang w:val="en-US"/>
        </w:rPr>
        <w:t>Equipment</w:t>
      </w:r>
      <w:r w:rsidRPr="006257B0">
        <w:rPr>
          <w:rFonts w:cstheme="minorHAnsi"/>
          <w:sz w:val="36"/>
          <w:szCs w:val="36"/>
        </w:rPr>
        <w:t xml:space="preserve"> Technolog</w:t>
      </w:r>
      <w:proofErr w:type="spellStart"/>
      <w:r w:rsidRPr="006257B0">
        <w:rPr>
          <w:rFonts w:cstheme="minorHAnsi"/>
          <w:sz w:val="36"/>
          <w:szCs w:val="36"/>
          <w:lang w:val="en-US"/>
        </w:rPr>
        <w:t>ies</w:t>
      </w:r>
      <w:proofErr w:type="spellEnd"/>
      <w:r>
        <w:rPr>
          <w:sz w:val="36"/>
          <w:szCs w:val="36"/>
          <w:lang w:val="en-US"/>
        </w:rPr>
        <w:t xml:space="preserve"> </w:t>
      </w:r>
      <w:r w:rsidRPr="001E723F">
        <w:rPr>
          <w:sz w:val="36"/>
          <w:szCs w:val="36"/>
          <w:lang w:val="en-US"/>
        </w:rPr>
        <w:t xml:space="preserve">  </w:t>
      </w:r>
      <w:r>
        <w:rPr>
          <w:sz w:val="36"/>
          <w:szCs w:val="36"/>
          <w:lang w:val="en-US"/>
        </w:rPr>
        <w:t xml:space="preserve">  </w:t>
      </w:r>
      <w:r w:rsidRPr="001E723F">
        <w:rPr>
          <w:sz w:val="36"/>
          <w:szCs w:val="36"/>
        </w:rPr>
        <w:t>Dr.Muna Merza</w:t>
      </w:r>
    </w:p>
    <w:p w14:paraId="067B405B" w14:textId="26299478" w:rsidR="00A83F86" w:rsidRDefault="00A83F86" w:rsidP="00A83F86">
      <w:pPr>
        <w:jc w:val="center"/>
        <w:rPr>
          <w:b/>
          <w:bCs/>
          <w:sz w:val="36"/>
          <w:szCs w:val="36"/>
          <w:lang w:val="en-US"/>
        </w:rPr>
      </w:pPr>
      <w:r w:rsidRPr="00A83F86">
        <w:rPr>
          <w:b/>
          <w:bCs/>
          <w:sz w:val="36"/>
          <w:szCs w:val="36"/>
        </w:rPr>
        <w:t xml:space="preserve">General </w:t>
      </w:r>
      <w:r w:rsidRPr="00A83F86">
        <w:rPr>
          <w:b/>
          <w:bCs/>
          <w:sz w:val="36"/>
          <w:szCs w:val="36"/>
          <w:lang w:val="en-US"/>
        </w:rPr>
        <w:t>Measurement Instrument and Hopper Duplicator</w:t>
      </w:r>
    </w:p>
    <w:p w14:paraId="24318D72" w14:textId="77777777" w:rsidR="00A83F86" w:rsidRPr="00A83F86" w:rsidRDefault="00A83F86" w:rsidP="00A83F86">
      <w:pPr>
        <w:jc w:val="center"/>
        <w:rPr>
          <w:b/>
          <w:bCs/>
          <w:sz w:val="36"/>
          <w:szCs w:val="36"/>
          <w:lang w:val="en-US"/>
        </w:rPr>
      </w:pPr>
    </w:p>
    <w:p w14:paraId="4C1F0889" w14:textId="28C1997A" w:rsidR="00A83F86" w:rsidRPr="00A83F86" w:rsidRDefault="00A83F86" w:rsidP="00A83F86">
      <w:r w:rsidRPr="00A83F86">
        <w:rPr>
          <w:b/>
          <w:bCs/>
        </w:rPr>
        <w:t xml:space="preserve">General </w:t>
      </w:r>
      <w:r w:rsidRPr="00A83F86">
        <w:rPr>
          <w:b/>
          <w:bCs/>
          <w:lang w:val="en-US"/>
        </w:rPr>
        <w:t>Measurement Instrument</w:t>
      </w:r>
      <w:r>
        <w:rPr>
          <w:b/>
          <w:bCs/>
          <w:lang w:val="en-US"/>
        </w:rPr>
        <w:t>:</w:t>
      </w:r>
    </w:p>
    <w:p w14:paraId="41609509" w14:textId="77777777" w:rsidR="00A83F86" w:rsidRDefault="00A83F86" w:rsidP="00A83F86">
      <w:r>
        <w:t>This instrument with different shape use in prosthesis laboratories &amp; have two types:</w:t>
      </w:r>
    </w:p>
    <w:p w14:paraId="17DBC986" w14:textId="65CED253" w:rsidR="00A83F86" w:rsidRDefault="00A83F86" w:rsidP="00A83F86">
      <w:pPr>
        <w:pStyle w:val="ListParagraph"/>
        <w:numPr>
          <w:ilvl w:val="0"/>
          <w:numId w:val="1"/>
        </w:numPr>
      </w:pPr>
      <w:r>
        <w:t xml:space="preserve">Distance &amp; thickness measurement tools. </w:t>
      </w:r>
    </w:p>
    <w:p w14:paraId="31425A07" w14:textId="2C151688" w:rsidR="00A83F86" w:rsidRDefault="00A83F86" w:rsidP="00A83F86">
      <w:pPr>
        <w:pStyle w:val="ListParagraph"/>
        <w:numPr>
          <w:ilvl w:val="0"/>
          <w:numId w:val="1"/>
        </w:numPr>
      </w:pPr>
      <w:r>
        <w:t>Volume measurement tools.</w:t>
      </w:r>
    </w:p>
    <w:p w14:paraId="400E37F9" w14:textId="77777777" w:rsidR="00A83F86" w:rsidRDefault="00A83F86" w:rsidP="00A83F86">
      <w:pPr>
        <w:pStyle w:val="ListParagraph"/>
      </w:pPr>
    </w:p>
    <w:p w14:paraId="0A911457" w14:textId="77777777" w:rsidR="00A83F86" w:rsidRPr="00A83F86" w:rsidRDefault="00A83F86" w:rsidP="00A83F86">
      <w:pPr>
        <w:rPr>
          <w:b/>
          <w:bCs/>
        </w:rPr>
      </w:pPr>
      <w:r w:rsidRPr="00A83F86">
        <w:rPr>
          <w:b/>
          <w:bCs/>
        </w:rPr>
        <w:t>Tools</w:t>
      </w:r>
      <w:r w:rsidRPr="00A83F86">
        <w:rPr>
          <w:b/>
          <w:bCs/>
          <w:lang w:val="en-US"/>
        </w:rPr>
        <w:t xml:space="preserve"> </w:t>
      </w:r>
      <w:r w:rsidRPr="00A83F86">
        <w:rPr>
          <w:b/>
          <w:bCs/>
        </w:rPr>
        <w:t xml:space="preserve">&amp; instrumentst </w:t>
      </w:r>
      <w:r w:rsidRPr="00A83F86">
        <w:rPr>
          <w:b/>
          <w:bCs/>
          <w:lang w:val="en-US"/>
        </w:rPr>
        <w:t xml:space="preserve">that are used for </w:t>
      </w:r>
      <w:r w:rsidRPr="00A83F86">
        <w:rPr>
          <w:b/>
          <w:bCs/>
        </w:rPr>
        <w:t>measuring</w:t>
      </w:r>
      <w:r w:rsidRPr="00A83F86">
        <w:rPr>
          <w:b/>
          <w:bCs/>
          <w:lang w:val="en-US"/>
        </w:rPr>
        <w:t xml:space="preserve"> </w:t>
      </w:r>
      <w:r w:rsidRPr="00A83F86">
        <w:rPr>
          <w:b/>
          <w:bCs/>
        </w:rPr>
        <w:t>thickness</w:t>
      </w:r>
      <w:r w:rsidRPr="00A83F86">
        <w:rPr>
          <w:b/>
          <w:bCs/>
          <w:lang w:val="en-US"/>
        </w:rPr>
        <w:t xml:space="preserve"> </w:t>
      </w:r>
      <w:r w:rsidRPr="00A83F86">
        <w:rPr>
          <w:b/>
          <w:bCs/>
        </w:rPr>
        <w:t>and distance:</w:t>
      </w:r>
    </w:p>
    <w:p w14:paraId="31BBCFB9" w14:textId="733286EA" w:rsidR="00A83F86" w:rsidRDefault="00A83F86" w:rsidP="00A83F86">
      <w:pPr>
        <w:pStyle w:val="ListParagraph"/>
        <w:numPr>
          <w:ilvl w:val="0"/>
          <w:numId w:val="2"/>
        </w:numPr>
      </w:pPr>
      <w:r>
        <w:t>Ruler: used for distance</w:t>
      </w:r>
    </w:p>
    <w:p w14:paraId="746EB0AC" w14:textId="5FB9D941" w:rsidR="00A83F86" w:rsidRDefault="00A83F86" w:rsidP="00A83F86">
      <w:pPr>
        <w:jc w:val="center"/>
      </w:pPr>
      <w:r>
        <w:rPr>
          <w:noProof/>
        </w:rPr>
        <w:drawing>
          <wp:inline distT="0" distB="0" distL="0" distR="0" wp14:anchorId="5C1E3A6D" wp14:editId="46EA7847">
            <wp:extent cx="3457832" cy="60136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3683855" cy="640670"/>
                    </a:xfrm>
                    <a:prstGeom prst="rect">
                      <a:avLst/>
                    </a:prstGeom>
                  </pic:spPr>
                </pic:pic>
              </a:graphicData>
            </a:graphic>
          </wp:inline>
        </w:drawing>
      </w:r>
    </w:p>
    <w:p w14:paraId="0272DDD5" w14:textId="77777777" w:rsidR="00A83F86" w:rsidRDefault="00A83F86" w:rsidP="00A83F86"/>
    <w:p w14:paraId="7ADD2550" w14:textId="3E105E41" w:rsidR="00A83F86" w:rsidRDefault="00A83F86" w:rsidP="00A83F86">
      <w:pPr>
        <w:pStyle w:val="ListParagraph"/>
        <w:numPr>
          <w:ilvl w:val="0"/>
          <w:numId w:val="2"/>
        </w:numPr>
      </w:pPr>
      <w:r>
        <w:t>Vernier: used for measuring thickness, distance and depth Made from stainless steel</w:t>
      </w:r>
    </w:p>
    <w:p w14:paraId="14FCA8ED" w14:textId="43FF8483" w:rsidR="00A83F86" w:rsidRDefault="00A83F86" w:rsidP="00A83F86"/>
    <w:p w14:paraId="3C8B61DE" w14:textId="77D06987" w:rsidR="00A83F86" w:rsidRDefault="00A83F86" w:rsidP="00A83F86">
      <w:pPr>
        <w:jc w:val="center"/>
      </w:pPr>
      <w:r>
        <w:rPr>
          <w:noProof/>
        </w:rPr>
        <w:drawing>
          <wp:inline distT="0" distB="0" distL="0" distR="0" wp14:anchorId="21DC6208" wp14:editId="27751885">
            <wp:extent cx="3022815" cy="2042984"/>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6" cstate="print">
                      <a:extLst>
                        <a:ext uri="{28A0092B-C50C-407E-A947-70E740481C1C}">
                          <a14:useLocalDpi xmlns:a14="http://schemas.microsoft.com/office/drawing/2010/main" val="0"/>
                        </a:ext>
                      </a:extLst>
                    </a:blip>
                    <a:stretch>
                      <a:fillRect/>
                    </a:stretch>
                  </pic:blipFill>
                  <pic:spPr>
                    <a:xfrm>
                      <a:off x="0" y="0"/>
                      <a:ext cx="3046997" cy="2059328"/>
                    </a:xfrm>
                    <a:prstGeom prst="rect">
                      <a:avLst/>
                    </a:prstGeom>
                  </pic:spPr>
                </pic:pic>
              </a:graphicData>
            </a:graphic>
          </wp:inline>
        </w:drawing>
      </w:r>
    </w:p>
    <w:p w14:paraId="116D54DC" w14:textId="7C8619C1" w:rsidR="00A83F86" w:rsidRDefault="00A83F86" w:rsidP="00A83F86">
      <w:pPr>
        <w:jc w:val="center"/>
      </w:pPr>
      <w:r>
        <w:rPr>
          <w:noProof/>
        </w:rPr>
        <w:drawing>
          <wp:inline distT="0" distB="0" distL="0" distR="0" wp14:anchorId="7F85AB3E" wp14:editId="460770EB">
            <wp:extent cx="4703805" cy="218907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7" cstate="print">
                      <a:extLst>
                        <a:ext uri="{28A0092B-C50C-407E-A947-70E740481C1C}">
                          <a14:useLocalDpi xmlns:a14="http://schemas.microsoft.com/office/drawing/2010/main" val="0"/>
                        </a:ext>
                      </a:extLst>
                    </a:blip>
                    <a:stretch>
                      <a:fillRect/>
                    </a:stretch>
                  </pic:blipFill>
                  <pic:spPr>
                    <a:xfrm>
                      <a:off x="0" y="0"/>
                      <a:ext cx="4711271" cy="2192552"/>
                    </a:xfrm>
                    <a:prstGeom prst="rect">
                      <a:avLst/>
                    </a:prstGeom>
                  </pic:spPr>
                </pic:pic>
              </a:graphicData>
            </a:graphic>
          </wp:inline>
        </w:drawing>
      </w:r>
    </w:p>
    <w:p w14:paraId="3F96FA33" w14:textId="1E093E63" w:rsidR="00A83F86" w:rsidRDefault="00A83F86" w:rsidP="00A83F86">
      <w:pPr>
        <w:jc w:val="center"/>
      </w:pPr>
    </w:p>
    <w:p w14:paraId="12730181" w14:textId="77777777" w:rsidR="00A83F86" w:rsidRDefault="00A83F86" w:rsidP="00A83F86"/>
    <w:p w14:paraId="5BCCF711" w14:textId="77777777" w:rsidR="00A83F86" w:rsidRDefault="00A83F86" w:rsidP="00A83F86"/>
    <w:p w14:paraId="0ECEA993" w14:textId="610D71A0" w:rsidR="00A83F86" w:rsidRDefault="00A83F86" w:rsidP="00A83F86">
      <w:r>
        <w:lastRenderedPageBreak/>
        <w:t>3- Iwanson caliper device:</w:t>
      </w:r>
    </w:p>
    <w:p w14:paraId="294C3010" w14:textId="77777777" w:rsidR="00A83F86" w:rsidRDefault="00A83F86" w:rsidP="00A83F86">
      <w:r>
        <w:t>This device have head &amp; ruler start from (0 - 10 mm), made of stainless steel, they are 2 types:</w:t>
      </w:r>
    </w:p>
    <w:p w14:paraId="14A673F7" w14:textId="4CD1D02A" w:rsidR="00A83F86" w:rsidRDefault="00A83F86" w:rsidP="00A83F86">
      <w:r>
        <w:t>Type (</w:t>
      </w:r>
      <w:r>
        <w:rPr>
          <w:lang w:val="en-US"/>
        </w:rPr>
        <w:t>I</w:t>
      </w:r>
      <w:r>
        <w:t xml:space="preserve">) Wax caliper device. </w:t>
      </w:r>
    </w:p>
    <w:p w14:paraId="6ADCB079" w14:textId="54EE3674" w:rsidR="00A83F86" w:rsidRDefault="00A83F86" w:rsidP="00A83F86">
      <w:r>
        <w:t>Type (</w:t>
      </w:r>
      <w:r>
        <w:rPr>
          <w:lang w:val="en-US"/>
        </w:rPr>
        <w:t>II</w:t>
      </w:r>
      <w:r>
        <w:t>) Metal caliper device.</w:t>
      </w:r>
    </w:p>
    <w:p w14:paraId="63AB16DB" w14:textId="51ABD662" w:rsidR="00A83F86" w:rsidRDefault="00A83F86" w:rsidP="00A83F86">
      <w:r>
        <w:t>The difference between type I &amp; Il the head of wax caliper device is round end to measure the wax in crown &amp; bridge, while the head of metal caliper device is pointed end to measure the metal in crown &amp; bridge.</w:t>
      </w:r>
    </w:p>
    <w:p w14:paraId="484C4A10" w14:textId="612F2F40" w:rsidR="00A83F86" w:rsidRDefault="00A83F86" w:rsidP="00A83F86">
      <w:r>
        <w:rPr>
          <w:noProof/>
        </w:rPr>
        <w:drawing>
          <wp:inline distT="0" distB="0" distL="0" distR="0" wp14:anchorId="7DF68ADD" wp14:editId="59ED1A61">
            <wp:extent cx="1886465" cy="1737802"/>
            <wp:effectExtent l="0" t="0" r="635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19027" cy="1767798"/>
                    </a:xfrm>
                    <a:prstGeom prst="rect">
                      <a:avLst/>
                    </a:prstGeom>
                  </pic:spPr>
                </pic:pic>
              </a:graphicData>
            </a:graphic>
          </wp:inline>
        </w:drawing>
      </w:r>
      <w:r>
        <w:rPr>
          <w:noProof/>
        </w:rPr>
        <w:drawing>
          <wp:inline distT="0" distB="0" distL="0" distR="0" wp14:anchorId="1BB4D7F0" wp14:editId="3FB76D5F">
            <wp:extent cx="3990774" cy="1812324"/>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9">
                      <a:extLst>
                        <a:ext uri="{28A0092B-C50C-407E-A947-70E740481C1C}">
                          <a14:useLocalDpi xmlns:a14="http://schemas.microsoft.com/office/drawing/2010/main" val="0"/>
                        </a:ext>
                      </a:extLst>
                    </a:blip>
                    <a:stretch>
                      <a:fillRect/>
                    </a:stretch>
                  </pic:blipFill>
                  <pic:spPr>
                    <a:xfrm>
                      <a:off x="0" y="0"/>
                      <a:ext cx="4037655" cy="1833614"/>
                    </a:xfrm>
                    <a:prstGeom prst="rect">
                      <a:avLst/>
                    </a:prstGeom>
                  </pic:spPr>
                </pic:pic>
              </a:graphicData>
            </a:graphic>
          </wp:inline>
        </w:drawing>
      </w:r>
    </w:p>
    <w:p w14:paraId="6A348F8D" w14:textId="7D74043D" w:rsidR="00A83F86" w:rsidRDefault="00A83F86" w:rsidP="00A83F86"/>
    <w:p w14:paraId="5DD6273B" w14:textId="77777777" w:rsidR="00A83F86" w:rsidRDefault="00A83F86" w:rsidP="00A83F86">
      <w:r>
        <w:t>4- Volume measurement tools include:</w:t>
      </w:r>
    </w:p>
    <w:p w14:paraId="4980B19A" w14:textId="77777777" w:rsidR="00A83F86" w:rsidRDefault="00A83F86" w:rsidP="00A83F86">
      <w:pPr>
        <w:pStyle w:val="ListParagraph"/>
        <w:numPr>
          <w:ilvl w:val="0"/>
          <w:numId w:val="3"/>
        </w:numPr>
      </w:pPr>
      <w:r>
        <w:t xml:space="preserve">Glass measuring cylinder </w:t>
      </w:r>
    </w:p>
    <w:p w14:paraId="20616CAC" w14:textId="77777777" w:rsidR="00A83F86" w:rsidRDefault="00A83F86" w:rsidP="00A83F86">
      <w:pPr>
        <w:pStyle w:val="ListParagraph"/>
        <w:numPr>
          <w:ilvl w:val="0"/>
          <w:numId w:val="3"/>
        </w:numPr>
      </w:pPr>
      <w:r>
        <w:t>Glassflask</w:t>
      </w:r>
    </w:p>
    <w:p w14:paraId="1D53B423" w14:textId="77777777" w:rsidR="00A83F86" w:rsidRDefault="00A83F86" w:rsidP="00A83F86">
      <w:pPr>
        <w:pStyle w:val="ListParagraph"/>
        <w:numPr>
          <w:ilvl w:val="0"/>
          <w:numId w:val="3"/>
        </w:numPr>
      </w:pPr>
      <w:r>
        <w:t>Beaker</w:t>
      </w:r>
    </w:p>
    <w:p w14:paraId="66D38734" w14:textId="7620CFFB" w:rsidR="00A83F86" w:rsidRDefault="00A83F86" w:rsidP="00A83F86">
      <w:pPr>
        <w:pStyle w:val="ListParagraph"/>
        <w:numPr>
          <w:ilvl w:val="0"/>
          <w:numId w:val="3"/>
        </w:numPr>
      </w:pPr>
      <w:r>
        <w:t>Measuring spoon with different size.</w:t>
      </w:r>
    </w:p>
    <w:p w14:paraId="63D7BA0E" w14:textId="2EEF87EF" w:rsidR="00A83F86" w:rsidRDefault="00A83F86" w:rsidP="00A83F86"/>
    <w:p w14:paraId="363E9D03" w14:textId="2DF8D846" w:rsidR="00A83F86" w:rsidRDefault="00A83F86" w:rsidP="00A83F86">
      <w:pPr>
        <w:rPr>
          <w:lang w:val="en-US"/>
        </w:rPr>
      </w:pPr>
      <w:r>
        <w:rPr>
          <w:noProof/>
        </w:rPr>
        <mc:AlternateContent>
          <mc:Choice Requires="wps">
            <w:drawing>
              <wp:anchor distT="0" distB="0" distL="114300" distR="114300" simplePos="0" relativeHeight="251659264" behindDoc="0" locked="0" layoutInCell="1" allowOverlap="1" wp14:anchorId="1DD9A586" wp14:editId="1F363545">
                <wp:simplePos x="0" y="0"/>
                <wp:positionH relativeFrom="column">
                  <wp:posOffset>3830595</wp:posOffset>
                </wp:positionH>
                <wp:positionV relativeFrom="paragraph">
                  <wp:posOffset>1979930</wp:posOffset>
                </wp:positionV>
                <wp:extent cx="280035" cy="263525"/>
                <wp:effectExtent l="0" t="0" r="12065" b="15875"/>
                <wp:wrapNone/>
                <wp:docPr id="10" name="Frame 10"/>
                <wp:cNvGraphicFramePr/>
                <a:graphic xmlns:a="http://schemas.openxmlformats.org/drawingml/2006/main">
                  <a:graphicData uri="http://schemas.microsoft.com/office/word/2010/wordprocessingShape">
                    <wps:wsp>
                      <wps:cNvSpPr/>
                      <wps:spPr>
                        <a:xfrm>
                          <a:off x="0" y="0"/>
                          <a:ext cx="280035" cy="263525"/>
                        </a:xfrm>
                        <a:prstGeom prst="frame">
                          <a:avLst>
                            <a:gd name="adj1" fmla="val 0"/>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E563490" id="Frame 10" o:spid="_x0000_s1026" style="position:absolute;margin-left:301.6pt;margin-top:155.9pt;width:22.05pt;height:20.75pt;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280035,2635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" path="m,l280035,r,263525l,263525,,xm,l,263525r280035,l280035,,,xe" fillcolor="red" strokecolor="#1f3763 [1604]" strokeweight="1pt">
                <v:stroke joinstyle="miter"/>
                <v:path arrowok="t" o:connecttype="custom" o:connectlocs="0,0;280035,0;280035,263525;0,263525;0,0;0,0;0,263525;280035,263525;280035,0;0,0" o:connectangles="0,0,0,0,0,0,0,0,0,0"/>
              </v:shape>
            </w:pict>
          </mc:Fallback>
        </mc:AlternateContent>
      </w:r>
      <w:r>
        <w:rPr>
          <w:noProof/>
        </w:rPr>
        <w:drawing>
          <wp:inline distT="0" distB="0" distL="0" distR="0" wp14:anchorId="5C879B52" wp14:editId="712CF9A2">
            <wp:extent cx="1749861" cy="1820562"/>
            <wp:effectExtent l="0" t="0" r="3175" b="0"/>
            <wp:docPr id="8" name="Picture 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1760737" cy="1831877"/>
                    </a:xfrm>
                    <a:prstGeom prst="rect">
                      <a:avLst/>
                    </a:prstGeom>
                  </pic:spPr>
                </pic:pic>
              </a:graphicData>
            </a:graphic>
          </wp:inline>
        </w:drawing>
      </w:r>
      <w:r>
        <w:rPr>
          <w:lang w:val="en-US"/>
        </w:rPr>
        <w:t xml:space="preserve">         </w:t>
      </w:r>
      <w:r>
        <w:rPr>
          <w:noProof/>
        </w:rPr>
        <w:drawing>
          <wp:inline distT="0" distB="0" distL="0" distR="0" wp14:anchorId="3FA9177A" wp14:editId="306B6FEB">
            <wp:extent cx="1638300" cy="2133600"/>
            <wp:effectExtent l="0" t="0" r="254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1">
                      <a:extLst>
                        <a:ext uri="{28A0092B-C50C-407E-A947-70E740481C1C}">
                          <a14:useLocalDpi xmlns:a14="http://schemas.microsoft.com/office/drawing/2010/main" val="0"/>
                        </a:ext>
                      </a:extLst>
                    </a:blip>
                    <a:stretch>
                      <a:fillRect/>
                    </a:stretch>
                  </pic:blipFill>
                  <pic:spPr>
                    <a:xfrm>
                      <a:off x="0" y="0"/>
                      <a:ext cx="1638300" cy="2133600"/>
                    </a:xfrm>
                    <a:prstGeom prst="rect">
                      <a:avLst/>
                    </a:prstGeom>
                  </pic:spPr>
                </pic:pic>
              </a:graphicData>
            </a:graphic>
          </wp:inline>
        </w:drawing>
      </w:r>
      <w:r>
        <w:rPr>
          <w:lang w:val="en-US"/>
        </w:rPr>
        <w:t xml:space="preserve">      2</w:t>
      </w:r>
    </w:p>
    <w:p w14:paraId="3E8DD377" w14:textId="2370BB4E" w:rsidR="00A83F86" w:rsidRDefault="00A83F86" w:rsidP="00A83F86">
      <w:pPr>
        <w:rPr>
          <w:lang w:val="en-US"/>
        </w:rPr>
      </w:pPr>
    </w:p>
    <w:p w14:paraId="36CE65B2" w14:textId="53872C5D" w:rsidR="00A83F86" w:rsidRDefault="00A83F86" w:rsidP="00A83F86">
      <w:pPr>
        <w:jc w:val="center"/>
        <w:rPr>
          <w:lang w:val="en-US"/>
        </w:rPr>
      </w:pPr>
      <w:r>
        <w:rPr>
          <w:noProof/>
        </w:rPr>
        <w:drawing>
          <wp:inline distT="0" distB="0" distL="0" distR="0" wp14:anchorId="17775EA3" wp14:editId="29F0C2BA">
            <wp:extent cx="1375976" cy="1416685"/>
            <wp:effectExtent l="0" t="0" r="0" b="5715"/>
            <wp:docPr id="7" name="Picture 7" descr="A picture containing device, cup, glass, plas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device, cup, glass, plastic&#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94826" cy="1436092"/>
                    </a:xfrm>
                    <a:prstGeom prst="rect">
                      <a:avLst/>
                    </a:prstGeom>
                  </pic:spPr>
                </pic:pic>
              </a:graphicData>
            </a:graphic>
          </wp:inline>
        </w:drawing>
      </w:r>
      <w:r>
        <w:rPr>
          <w:noProof/>
        </w:rPr>
        <w:drawing>
          <wp:inline distT="0" distB="0" distL="0" distR="0" wp14:anchorId="32892AAC" wp14:editId="7C6076E1">
            <wp:extent cx="1507524" cy="1359729"/>
            <wp:effectExtent l="0" t="0" r="381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64082" cy="1410742"/>
                    </a:xfrm>
                    <a:prstGeom prst="rect">
                      <a:avLst/>
                    </a:prstGeom>
                  </pic:spPr>
                </pic:pic>
              </a:graphicData>
            </a:graphic>
          </wp:inline>
        </w:drawing>
      </w:r>
    </w:p>
    <w:p w14:paraId="03BDC674" w14:textId="0385CFD1" w:rsidR="00A83F86" w:rsidRPr="00A83F86" w:rsidRDefault="00A83F86" w:rsidP="00A83F86">
      <w:pPr>
        <w:rPr>
          <w:b/>
          <w:bCs/>
          <w:lang w:val="en-US"/>
        </w:rPr>
      </w:pPr>
      <w:r w:rsidRPr="00A83F86">
        <w:rPr>
          <w:b/>
          <w:bCs/>
          <w:lang w:val="en-US"/>
        </w:rPr>
        <w:lastRenderedPageBreak/>
        <w:t>Hopper Duplicator:</w:t>
      </w:r>
    </w:p>
    <w:p w14:paraId="4926258C" w14:textId="77777777" w:rsidR="00A83F86" w:rsidRDefault="00A83F86" w:rsidP="00A83F86"/>
    <w:p w14:paraId="3CBC1DF6" w14:textId="2EB21B43" w:rsidR="00A83F86" w:rsidRDefault="00A83F86" w:rsidP="00A83F86">
      <w:r>
        <w:t>This instrument maintains the relationship of the teeth to the cast during the rebasing procedure ((rebasing removed the old denture base &amp; replaced by a new denture base material with preservation of the relation of denture teeth)). The parts of hopper duplicator (upper and lower members separated which contact with secrow). Note the occlusal index on the lower member of duplicator.</w:t>
      </w:r>
    </w:p>
    <w:p w14:paraId="01CCA41F" w14:textId="22C0F761" w:rsidR="00A83F86" w:rsidRDefault="00A83F86" w:rsidP="00A83F86"/>
    <w:p w14:paraId="5FDF0DF8" w14:textId="350A12AC" w:rsidR="00A83F86" w:rsidRDefault="00A83F86" w:rsidP="00A83F86">
      <w:pPr>
        <w:jc w:val="center"/>
      </w:pPr>
      <w:r>
        <w:rPr>
          <w:noProof/>
        </w:rPr>
        <w:drawing>
          <wp:inline distT="0" distB="0" distL="0" distR="0" wp14:anchorId="239992EB" wp14:editId="3DDBE398">
            <wp:extent cx="2153444" cy="1951890"/>
            <wp:effectExtent l="0" t="0" r="5715" b="44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4">
                      <a:extLst>
                        <a:ext uri="{28A0092B-C50C-407E-A947-70E740481C1C}">
                          <a14:useLocalDpi xmlns:a14="http://schemas.microsoft.com/office/drawing/2010/main" val="0"/>
                        </a:ext>
                      </a:extLst>
                    </a:blip>
                    <a:stretch>
                      <a:fillRect/>
                    </a:stretch>
                  </pic:blipFill>
                  <pic:spPr>
                    <a:xfrm>
                      <a:off x="0" y="0"/>
                      <a:ext cx="2175011" cy="1971438"/>
                    </a:xfrm>
                    <a:prstGeom prst="rect">
                      <a:avLst/>
                    </a:prstGeom>
                  </pic:spPr>
                </pic:pic>
              </a:graphicData>
            </a:graphic>
          </wp:inline>
        </w:drawing>
      </w:r>
      <w:r>
        <w:rPr>
          <w:noProof/>
        </w:rPr>
        <w:drawing>
          <wp:inline distT="0" distB="0" distL="0" distR="0" wp14:anchorId="6978EFDC" wp14:editId="01C73FF3">
            <wp:extent cx="2153969" cy="1952367"/>
            <wp:effectExtent l="0" t="0" r="508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5">
                      <a:extLst>
                        <a:ext uri="{28A0092B-C50C-407E-A947-70E740481C1C}">
                          <a14:useLocalDpi xmlns:a14="http://schemas.microsoft.com/office/drawing/2010/main" val="0"/>
                        </a:ext>
                      </a:extLst>
                    </a:blip>
                    <a:stretch>
                      <a:fillRect/>
                    </a:stretch>
                  </pic:blipFill>
                  <pic:spPr>
                    <a:xfrm>
                      <a:off x="0" y="0"/>
                      <a:ext cx="2168496" cy="1965535"/>
                    </a:xfrm>
                    <a:prstGeom prst="rect">
                      <a:avLst/>
                    </a:prstGeom>
                  </pic:spPr>
                </pic:pic>
              </a:graphicData>
            </a:graphic>
          </wp:inline>
        </w:drawing>
      </w:r>
      <w:r>
        <w:rPr>
          <w:noProof/>
        </w:rPr>
        <w:drawing>
          <wp:inline distT="0" distB="0" distL="0" distR="0" wp14:anchorId="5E7B19EA" wp14:editId="1D820EC5">
            <wp:extent cx="4335151" cy="3550508"/>
            <wp:effectExtent l="0" t="0" r="0" b="571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6">
                      <a:extLst>
                        <a:ext uri="{28A0092B-C50C-407E-A947-70E740481C1C}">
                          <a14:useLocalDpi xmlns:a14="http://schemas.microsoft.com/office/drawing/2010/main" val="0"/>
                        </a:ext>
                      </a:extLst>
                    </a:blip>
                    <a:stretch>
                      <a:fillRect/>
                    </a:stretch>
                  </pic:blipFill>
                  <pic:spPr>
                    <a:xfrm>
                      <a:off x="0" y="0"/>
                      <a:ext cx="4381971" cy="3588853"/>
                    </a:xfrm>
                    <a:prstGeom prst="rect">
                      <a:avLst/>
                    </a:prstGeom>
                  </pic:spPr>
                </pic:pic>
              </a:graphicData>
            </a:graphic>
          </wp:inline>
        </w:drawing>
      </w:r>
    </w:p>
    <w:sectPr w:rsidR="00A83F8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D9570B"/>
    <w:multiLevelType w:val="hybridMultilevel"/>
    <w:tmpl w:val="FD2AC9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A67047C"/>
    <w:multiLevelType w:val="hybridMultilevel"/>
    <w:tmpl w:val="DDBAC790"/>
    <w:lvl w:ilvl="0" w:tplc="78DE5C4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FCD433D"/>
    <w:multiLevelType w:val="hybridMultilevel"/>
    <w:tmpl w:val="FEBE669C"/>
    <w:lvl w:ilvl="0" w:tplc="0966DD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23183892">
    <w:abstractNumId w:val="1"/>
  </w:num>
  <w:num w:numId="2" w16cid:durableId="275792916">
    <w:abstractNumId w:val="2"/>
  </w:num>
  <w:num w:numId="3" w16cid:durableId="5402858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F86"/>
    <w:rsid w:val="00A83F86"/>
  </w:rsids>
  <m:mathPr>
    <m:mathFont m:val="Cambria Math"/>
    <m:brkBin m:val="before"/>
    <m:brkBinSub m:val="--"/>
    <m:smallFrac m:val="0"/>
    <m:dispDef/>
    <m:lMargin m:val="0"/>
    <m:rMargin m:val="0"/>
    <m:defJc m:val="centerGroup"/>
    <m:wrapIndent m:val="1440"/>
    <m:intLim m:val="subSup"/>
    <m:naryLim m:val="undOvr"/>
  </m:mathPr>
  <w:themeFontLang w:val="en-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2633E"/>
  <w15:chartTrackingRefBased/>
  <w15:docId w15:val="{CDEFB1EE-BE40-F044-9EDD-6D437FE01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T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3F8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3F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216</Words>
  <Characters>1236</Characters>
  <Application>Microsoft Office Word</Application>
  <DocSecurity>0</DocSecurity>
  <Lines>10</Lines>
  <Paragraphs>2</Paragraphs>
  <ScaleCrop>false</ScaleCrop>
  <Company/>
  <LinksUpToDate>false</LinksUpToDate>
  <CharactersWithSpaces>1450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ayadabdali.alshamma</dc:creator>
  <cp:keywords/>
  <dc:description/>
  <cp:lastModifiedBy>ayadabdali.alshamma</cp:lastModifiedBy>
  <cp:revision>1</cp:revision>
  <dcterms:created xsi:type="dcterms:W3CDTF">2023-03-15T22:29:00Z</dcterms:created>
  <dcterms:modified xsi:type="dcterms:W3CDTF">2023-03-15T22:41:00Z</dcterms:modified>
</cp:coreProperties>
</file>