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9344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2"/>
        <w:rPr>
          <w:sz w:val="23"/>
        </w:rPr>
      </w:pPr>
    </w:p>
    <w:p>
      <w:pPr>
        <w:tabs>
          <w:tab w:pos="9637" w:val="left" w:leader="none"/>
        </w:tabs>
        <w:spacing w:before="44"/>
        <w:ind w:left="384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LEC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9&amp;10</w:t>
        <w:tab/>
        <w:t>Dr.Muayad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Hashim</w:t>
      </w:r>
    </w:p>
    <w:p>
      <w:pPr>
        <w:spacing w:line="403" w:lineRule="auto" w:before="250"/>
        <w:ind w:left="384" w:right="6822" w:firstLine="0"/>
        <w:jc w:val="left"/>
        <w:rPr>
          <w:rFonts w:ascii="Cambria"/>
          <w:b/>
          <w:sz w:val="32"/>
        </w:rPr>
      </w:pPr>
      <w:r>
        <w:rPr>
          <w:rFonts w:ascii="Cambria"/>
          <w:b/>
          <w:color w:val="C00000"/>
          <w:sz w:val="32"/>
        </w:rPr>
        <w:t>White</w:t>
      </w:r>
      <w:r>
        <w:rPr>
          <w:rFonts w:ascii="Cambria"/>
          <w:b/>
          <w:color w:val="C00000"/>
          <w:spacing w:val="-7"/>
          <w:sz w:val="32"/>
        </w:rPr>
        <w:t> </w:t>
      </w:r>
      <w:r>
        <w:rPr>
          <w:rFonts w:ascii="Cambria"/>
          <w:b/>
          <w:color w:val="C00000"/>
          <w:sz w:val="32"/>
        </w:rPr>
        <w:t>and</w:t>
      </w:r>
      <w:r>
        <w:rPr>
          <w:rFonts w:ascii="Cambria"/>
          <w:b/>
          <w:color w:val="C00000"/>
          <w:spacing w:val="-6"/>
          <w:sz w:val="32"/>
        </w:rPr>
        <w:t> </w:t>
      </w:r>
      <w:r>
        <w:rPr>
          <w:rFonts w:ascii="Cambria"/>
          <w:b/>
          <w:color w:val="C00000"/>
          <w:sz w:val="32"/>
        </w:rPr>
        <w:t>Red</w:t>
      </w:r>
      <w:r>
        <w:rPr>
          <w:rFonts w:ascii="Cambria"/>
          <w:b/>
          <w:color w:val="C00000"/>
          <w:spacing w:val="-5"/>
          <w:sz w:val="32"/>
        </w:rPr>
        <w:t> </w:t>
      </w:r>
      <w:r>
        <w:rPr>
          <w:rFonts w:ascii="Cambria"/>
          <w:b/>
          <w:color w:val="C00000"/>
          <w:sz w:val="32"/>
        </w:rPr>
        <w:t>Lesions</w:t>
      </w:r>
      <w:r>
        <w:rPr>
          <w:rFonts w:ascii="Cambria"/>
          <w:b/>
          <w:color w:val="C00000"/>
          <w:spacing w:val="-6"/>
          <w:sz w:val="32"/>
        </w:rPr>
        <w:t> </w:t>
      </w:r>
      <w:r>
        <w:rPr>
          <w:rFonts w:ascii="Cambria"/>
          <w:b/>
          <w:color w:val="C00000"/>
          <w:sz w:val="32"/>
        </w:rPr>
        <w:t>of</w:t>
      </w:r>
      <w:r>
        <w:rPr>
          <w:rFonts w:ascii="Cambria"/>
          <w:b/>
          <w:color w:val="C00000"/>
          <w:spacing w:val="-6"/>
          <w:sz w:val="32"/>
        </w:rPr>
        <w:t> </w:t>
      </w:r>
      <w:r>
        <w:rPr>
          <w:rFonts w:ascii="Cambria"/>
          <w:b/>
          <w:color w:val="C00000"/>
          <w:sz w:val="32"/>
        </w:rPr>
        <w:t>the</w:t>
      </w:r>
      <w:r>
        <w:rPr>
          <w:rFonts w:ascii="Cambria"/>
          <w:b/>
          <w:color w:val="C00000"/>
          <w:spacing w:val="-5"/>
          <w:sz w:val="32"/>
        </w:rPr>
        <w:t> </w:t>
      </w:r>
      <w:r>
        <w:rPr>
          <w:rFonts w:ascii="Cambria"/>
          <w:b/>
          <w:color w:val="C00000"/>
          <w:sz w:val="32"/>
        </w:rPr>
        <w:t>Oral</w:t>
      </w:r>
      <w:r>
        <w:rPr>
          <w:rFonts w:ascii="Cambria"/>
          <w:b/>
          <w:color w:val="C00000"/>
          <w:spacing w:val="-7"/>
          <w:sz w:val="32"/>
        </w:rPr>
        <w:t> </w:t>
      </w:r>
      <w:r>
        <w:rPr>
          <w:rFonts w:ascii="Cambria"/>
          <w:b/>
          <w:color w:val="C00000"/>
          <w:sz w:val="32"/>
        </w:rPr>
        <w:t>Mucosa</w:t>
      </w:r>
      <w:r>
        <w:rPr>
          <w:rFonts w:ascii="Cambria"/>
          <w:b/>
          <w:color w:val="C00000"/>
          <w:spacing w:val="-67"/>
          <w:sz w:val="32"/>
        </w:rPr>
        <w:t> </w:t>
      </w:r>
      <w:r>
        <w:rPr>
          <w:rFonts w:ascii="Cambria"/>
          <w:b/>
          <w:color w:val="1F487C"/>
          <w:sz w:val="32"/>
        </w:rPr>
        <w:t>Lesions</w:t>
      </w:r>
      <w:r>
        <w:rPr>
          <w:rFonts w:ascii="Cambria"/>
          <w:b/>
          <w:color w:val="1F487C"/>
          <w:spacing w:val="-3"/>
          <w:sz w:val="32"/>
        </w:rPr>
        <w:t> </w:t>
      </w:r>
      <w:r>
        <w:rPr>
          <w:rFonts w:ascii="Cambria"/>
          <w:b/>
          <w:color w:val="1F487C"/>
          <w:sz w:val="32"/>
        </w:rPr>
        <w:t>the</w:t>
      </w:r>
      <w:r>
        <w:rPr>
          <w:rFonts w:ascii="Cambria"/>
          <w:b/>
          <w:color w:val="1F487C"/>
          <w:spacing w:val="-1"/>
          <w:sz w:val="32"/>
        </w:rPr>
        <w:t> </w:t>
      </w:r>
      <w:r>
        <w:rPr>
          <w:rFonts w:ascii="Cambria"/>
          <w:b/>
          <w:color w:val="1F487C"/>
          <w:sz w:val="32"/>
        </w:rPr>
        <w:t>Oral</w:t>
      </w:r>
      <w:r>
        <w:rPr>
          <w:rFonts w:ascii="Cambria"/>
          <w:b/>
          <w:color w:val="1F487C"/>
          <w:spacing w:val="-1"/>
          <w:sz w:val="32"/>
        </w:rPr>
        <w:t> </w:t>
      </w:r>
      <w:r>
        <w:rPr>
          <w:rFonts w:ascii="Cambria"/>
          <w:b/>
          <w:color w:val="1F487C"/>
          <w:sz w:val="32"/>
        </w:rPr>
        <w:t>Mucosa</w:t>
      </w:r>
    </w:p>
    <w:p>
      <w:pPr>
        <w:tabs>
          <w:tab w:pos="1687" w:val="left" w:leader="none"/>
        </w:tabs>
        <w:spacing w:before="0"/>
        <w:ind w:left="386" w:right="161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THESE</w:t>
      </w:r>
      <w:r>
        <w:rPr>
          <w:b/>
          <w:spacing w:val="-1"/>
          <w:sz w:val="28"/>
        </w:rPr>
        <w:t> LESIONS</w:t>
      </w:r>
      <w:r>
        <w:rPr>
          <w:b/>
          <w:sz w:val="28"/>
        </w:rPr>
        <w:t> </w:t>
      </w:r>
      <w:r>
        <w:rPr>
          <w:b/>
          <w:spacing w:val="-1"/>
          <w:sz w:val="28"/>
        </w:rPr>
        <w:t>INCLUDE</w:t>
      </w:r>
      <w:r>
        <w:rPr>
          <w:b/>
          <w:sz w:val="28"/>
        </w:rPr>
        <w:t> </w:t>
      </w:r>
      <w:r>
        <w:rPr>
          <w:b/>
          <w:spacing w:val="-1"/>
          <w:sz w:val="28"/>
        </w:rPr>
        <w:t>DISORDERS</w:t>
      </w:r>
      <w:r>
        <w:rPr>
          <w:b/>
          <w:sz w:val="28"/>
        </w:rPr>
        <w:t> </w:t>
      </w:r>
      <w:r>
        <w:rPr>
          <w:b/>
          <w:spacing w:val="-1"/>
          <w:sz w:val="28"/>
        </w:rPr>
        <w:t>OF</w:t>
      </w:r>
      <w:r>
        <w:rPr>
          <w:b/>
          <w:spacing w:val="-16"/>
          <w:sz w:val="28"/>
        </w:rPr>
        <w:t> </w:t>
      </w:r>
      <w:r>
        <w:rPr>
          <w:b/>
          <w:spacing w:val="-1"/>
          <w:sz w:val="28"/>
        </w:rPr>
        <w:t>THE</w:t>
      </w:r>
      <w:r>
        <w:rPr>
          <w:b/>
          <w:sz w:val="28"/>
        </w:rPr>
        <w:t> </w:t>
      </w:r>
      <w:r>
        <w:rPr>
          <w:b/>
          <w:spacing w:val="-1"/>
          <w:sz w:val="28"/>
        </w:rPr>
        <w:t>ORAL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MUCOSA</w:t>
      </w:r>
      <w:r>
        <w:rPr>
          <w:b/>
          <w:spacing w:val="-21"/>
          <w:sz w:val="28"/>
        </w:rPr>
        <w:t> </w:t>
      </w:r>
      <w:r>
        <w:rPr>
          <w:b/>
          <w:spacing w:val="-1"/>
          <w:sz w:val="28"/>
        </w:rPr>
        <w:t>THAT</w:t>
      </w:r>
      <w:r>
        <w:rPr>
          <w:b/>
          <w:spacing w:val="-5"/>
          <w:sz w:val="28"/>
        </w:rPr>
        <w:t> </w:t>
      </w:r>
      <w:r>
        <w:rPr>
          <w:b/>
          <w:spacing w:val="-1"/>
          <w:sz w:val="28"/>
        </w:rPr>
        <w:t>CLINICALLY</w:t>
      </w:r>
      <w:r>
        <w:rPr>
          <w:b/>
          <w:spacing w:val="-26"/>
          <w:sz w:val="28"/>
        </w:rPr>
        <w:t> </w:t>
      </w:r>
      <w:r>
        <w:rPr>
          <w:b/>
          <w:spacing w:val="-1"/>
          <w:sz w:val="28"/>
        </w:rPr>
        <w:t>APPEAR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EITHER</w:t>
        <w:tab/>
      </w:r>
      <w:r>
        <w:rPr>
          <w:b/>
          <w:color w:val="FF0000"/>
          <w:sz w:val="28"/>
        </w:rPr>
        <w:t>RED</w:t>
      </w:r>
      <w:r>
        <w:rPr>
          <w:b/>
          <w:color w:val="FF0000"/>
          <w:spacing w:val="66"/>
          <w:sz w:val="28"/>
        </w:rPr>
        <w:t> </w:t>
      </w:r>
      <w:r>
        <w:rPr>
          <w:b/>
          <w:sz w:val="28"/>
        </w:rPr>
        <w:t>OR</w:t>
      </w:r>
      <w:r>
        <w:rPr>
          <w:b/>
          <w:spacing w:val="-2"/>
          <w:sz w:val="28"/>
        </w:rPr>
        <w:t> </w:t>
      </w:r>
      <w:r>
        <w:rPr>
          <w:b/>
          <w:color w:val="FF0000"/>
          <w:sz w:val="28"/>
        </w:rPr>
        <w:t>BOTH</w:t>
      </w:r>
      <w:r>
        <w:rPr>
          <w:b/>
          <w:color w:val="FF0000"/>
          <w:spacing w:val="-1"/>
          <w:sz w:val="28"/>
        </w:rPr>
        <w:t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COLOUR.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40"/>
        </w:rPr>
      </w:pPr>
    </w:p>
    <w:p>
      <w:pPr>
        <w:spacing w:line="348" w:lineRule="exact" w:before="0"/>
        <w:ind w:left="624" w:right="0" w:firstLine="0"/>
        <w:jc w:val="left"/>
        <w:rPr>
          <w:b/>
          <w:sz w:val="32"/>
        </w:rPr>
      </w:pPr>
      <w:r>
        <w:rPr>
          <w:b/>
          <w:color w:val="001F5F"/>
          <w:sz w:val="32"/>
          <w:u w:val="thick" w:color="001F5F"/>
        </w:rPr>
        <w:t>A</w:t>
      </w:r>
      <w:r>
        <w:rPr>
          <w:b/>
          <w:color w:val="001F5F"/>
          <w:spacing w:val="-3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white</w:t>
      </w:r>
      <w:r>
        <w:rPr>
          <w:b/>
          <w:color w:val="001F5F"/>
          <w:spacing w:val="-3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appearance</w:t>
      </w:r>
      <w:r>
        <w:rPr>
          <w:b/>
          <w:color w:val="001F5F"/>
          <w:spacing w:val="-3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of the</w:t>
      </w:r>
      <w:r>
        <w:rPr>
          <w:b/>
          <w:color w:val="001F5F"/>
          <w:spacing w:val="-4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oral mucosa</w:t>
      </w:r>
      <w:r>
        <w:rPr>
          <w:b/>
          <w:color w:val="001F5F"/>
          <w:spacing w:val="2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may</w:t>
      </w:r>
      <w:r>
        <w:rPr>
          <w:b/>
          <w:color w:val="001F5F"/>
          <w:spacing w:val="-2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be</w:t>
      </w:r>
      <w:r>
        <w:rPr>
          <w:b/>
          <w:color w:val="001F5F"/>
          <w:spacing w:val="-3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caused</w:t>
      </w:r>
      <w:r>
        <w:rPr>
          <w:b/>
          <w:color w:val="001F5F"/>
          <w:spacing w:val="-3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by</w:t>
      </w:r>
      <w:r>
        <w:rPr>
          <w:b/>
          <w:color w:val="001F5F"/>
          <w:spacing w:val="-2"/>
          <w:sz w:val="32"/>
          <w:u w:val="thick" w:color="001F5F"/>
        </w:rPr>
        <w:t> </w:t>
      </w:r>
      <w:r>
        <w:rPr>
          <w:b/>
          <w:color w:val="001F5F"/>
          <w:sz w:val="32"/>
          <w:u w:val="thick" w:color="001F5F"/>
        </w:rPr>
        <w:t>: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  <w:tab w:pos="1340" w:val="left" w:leader="none"/>
        </w:tabs>
        <w:spacing w:line="364" w:lineRule="exact" w:before="0" w:after="0"/>
        <w:ind w:left="1339" w:right="0" w:hanging="956"/>
        <w:jc w:val="left"/>
        <w:rPr>
          <w:sz w:val="32"/>
        </w:rPr>
      </w:pPr>
      <w:r>
        <w:rPr>
          <w:sz w:val="32"/>
        </w:rPr>
        <w:t>The</w:t>
      </w:r>
      <w:r>
        <w:rPr>
          <w:spacing w:val="-4"/>
          <w:sz w:val="32"/>
        </w:rPr>
        <w:t> </w:t>
      </w:r>
      <w:r>
        <w:rPr>
          <w:sz w:val="32"/>
        </w:rPr>
        <w:t>oral</w:t>
      </w:r>
      <w:r>
        <w:rPr>
          <w:spacing w:val="-4"/>
          <w:sz w:val="32"/>
        </w:rPr>
        <w:t> </w:t>
      </w:r>
      <w:r>
        <w:rPr>
          <w:sz w:val="32"/>
        </w:rPr>
        <w:t>epithelium</w:t>
      </w:r>
      <w:r>
        <w:rPr>
          <w:spacing w:val="-2"/>
          <w:sz w:val="32"/>
        </w:rPr>
        <w:t> </w:t>
      </w:r>
      <w:r>
        <w:rPr>
          <w:sz w:val="32"/>
        </w:rPr>
        <w:t>may</w:t>
      </w:r>
      <w:r>
        <w:rPr>
          <w:spacing w:val="-2"/>
          <w:sz w:val="32"/>
        </w:rPr>
        <w:t> </w:t>
      </w:r>
      <w:r>
        <w:rPr>
          <w:sz w:val="32"/>
        </w:rPr>
        <w:t>be</w:t>
      </w:r>
      <w:r>
        <w:rPr>
          <w:spacing w:val="-3"/>
          <w:sz w:val="32"/>
        </w:rPr>
        <w:t> </w:t>
      </w:r>
      <w:r>
        <w:rPr>
          <w:sz w:val="32"/>
        </w:rPr>
        <w:t>stimulated</w:t>
      </w:r>
      <w:r>
        <w:rPr>
          <w:spacing w:val="-2"/>
          <w:sz w:val="32"/>
        </w:rPr>
        <w:t> </w:t>
      </w:r>
      <w:r>
        <w:rPr>
          <w:sz w:val="32"/>
        </w:rPr>
        <w:t>to</w:t>
      </w:r>
      <w:r>
        <w:rPr>
          <w:spacing w:val="-3"/>
          <w:sz w:val="32"/>
        </w:rPr>
        <w:t> </w:t>
      </w:r>
      <w:r>
        <w:rPr>
          <w:sz w:val="32"/>
        </w:rPr>
        <w:t>an</w:t>
      </w:r>
      <w:r>
        <w:rPr>
          <w:spacing w:val="-3"/>
          <w:sz w:val="32"/>
        </w:rPr>
        <w:t> </w:t>
      </w:r>
      <w:r>
        <w:rPr>
          <w:sz w:val="32"/>
        </w:rPr>
        <w:t>increased production</w:t>
      </w:r>
      <w:r>
        <w:rPr>
          <w:spacing w:val="-2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keratin</w:t>
      </w:r>
      <w:r>
        <w:rPr>
          <w:spacing w:val="-2"/>
          <w:sz w:val="32"/>
        </w:rPr>
        <w:t> </w:t>
      </w:r>
      <w:r>
        <w:rPr>
          <w:sz w:val="32"/>
        </w:rPr>
        <w:t>(hyperkeratosis)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  <w:tab w:pos="1340" w:val="left" w:leader="none"/>
        </w:tabs>
        <w:spacing w:line="361" w:lineRule="exact" w:before="0" w:after="0"/>
        <w:ind w:left="1339" w:right="0" w:hanging="956"/>
        <w:jc w:val="left"/>
        <w:rPr>
          <w:sz w:val="32"/>
        </w:rPr>
      </w:pPr>
      <w:r>
        <w:rPr>
          <w:sz w:val="32"/>
        </w:rPr>
        <w:t>An</w:t>
      </w:r>
      <w:r>
        <w:rPr>
          <w:spacing w:val="-2"/>
          <w:sz w:val="32"/>
        </w:rPr>
        <w:t> </w:t>
      </w:r>
      <w:r>
        <w:rPr>
          <w:sz w:val="32"/>
        </w:rPr>
        <w:t>abnormal</w:t>
      </w:r>
      <w:r>
        <w:rPr>
          <w:spacing w:val="-3"/>
          <w:sz w:val="32"/>
        </w:rPr>
        <w:t> </w:t>
      </w:r>
      <w:r>
        <w:rPr>
          <w:sz w:val="32"/>
        </w:rPr>
        <w:t>but</w:t>
      </w:r>
      <w:r>
        <w:rPr>
          <w:spacing w:val="-3"/>
          <w:sz w:val="32"/>
        </w:rPr>
        <w:t> </w:t>
      </w:r>
      <w:r>
        <w:rPr>
          <w:sz w:val="32"/>
        </w:rPr>
        <w:t>benign</w:t>
      </w:r>
      <w:r>
        <w:rPr>
          <w:spacing w:val="-1"/>
          <w:sz w:val="32"/>
        </w:rPr>
        <w:t> </w:t>
      </w:r>
      <w:r>
        <w:rPr>
          <w:sz w:val="32"/>
        </w:rPr>
        <w:t>thickening</w:t>
      </w:r>
      <w:r>
        <w:rPr>
          <w:spacing w:val="-2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stratum</w:t>
      </w:r>
      <w:r>
        <w:rPr>
          <w:spacing w:val="-5"/>
          <w:sz w:val="32"/>
        </w:rPr>
        <w:t> </w:t>
      </w:r>
      <w:r>
        <w:rPr>
          <w:sz w:val="32"/>
        </w:rPr>
        <w:t>spinosum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  <w:tab w:pos="1340" w:val="left" w:leader="none"/>
        </w:tabs>
        <w:spacing w:line="213" w:lineRule="auto" w:before="13" w:after="0"/>
        <w:ind w:left="1339" w:right="1791" w:hanging="956"/>
        <w:jc w:val="left"/>
        <w:rPr>
          <w:sz w:val="32"/>
        </w:rPr>
      </w:pPr>
      <w:r>
        <w:rPr>
          <w:sz w:val="32"/>
        </w:rPr>
        <w:t>Intra</w:t>
      </w:r>
      <w:r>
        <w:rPr>
          <w:spacing w:val="-4"/>
          <w:sz w:val="32"/>
        </w:rPr>
        <w:t> </w:t>
      </w:r>
      <w:r>
        <w:rPr>
          <w:sz w:val="32"/>
        </w:rPr>
        <w:t>and</w:t>
      </w:r>
      <w:r>
        <w:rPr>
          <w:spacing w:val="-2"/>
          <w:sz w:val="32"/>
        </w:rPr>
        <w:t> </w:t>
      </w:r>
      <w:r>
        <w:rPr>
          <w:sz w:val="32"/>
        </w:rPr>
        <w:t>extracellular</w:t>
      </w:r>
      <w:r>
        <w:rPr>
          <w:spacing w:val="-4"/>
          <w:sz w:val="32"/>
        </w:rPr>
        <w:t> </w:t>
      </w:r>
      <w:r>
        <w:rPr>
          <w:sz w:val="32"/>
        </w:rPr>
        <w:t>accumulation</w:t>
      </w:r>
      <w:r>
        <w:rPr>
          <w:spacing w:val="-2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fluid</w:t>
      </w:r>
      <w:r>
        <w:rPr>
          <w:spacing w:val="-2"/>
          <w:sz w:val="32"/>
        </w:rPr>
        <w:t> </w:t>
      </w:r>
      <w:r>
        <w:rPr>
          <w:sz w:val="32"/>
        </w:rPr>
        <w:t>in</w:t>
      </w:r>
      <w:r>
        <w:rPr>
          <w:spacing w:val="-3"/>
          <w:sz w:val="32"/>
        </w:rPr>
        <w:t> </w:t>
      </w:r>
      <w:r>
        <w:rPr>
          <w:sz w:val="32"/>
        </w:rPr>
        <w:t>the</w:t>
      </w:r>
      <w:r>
        <w:rPr>
          <w:spacing w:val="-3"/>
          <w:sz w:val="32"/>
        </w:rPr>
        <w:t> </w:t>
      </w:r>
      <w:r>
        <w:rPr>
          <w:sz w:val="32"/>
        </w:rPr>
        <w:t>epithelium</w:t>
      </w:r>
      <w:r>
        <w:rPr>
          <w:spacing w:val="-5"/>
          <w:sz w:val="32"/>
        </w:rPr>
        <w:t> </w:t>
      </w:r>
      <w:r>
        <w:rPr>
          <w:sz w:val="32"/>
        </w:rPr>
        <w:t>may</w:t>
      </w:r>
      <w:r>
        <w:rPr>
          <w:spacing w:val="-2"/>
          <w:sz w:val="32"/>
        </w:rPr>
        <w:t> </w:t>
      </w:r>
      <w:r>
        <w:rPr>
          <w:sz w:val="32"/>
        </w:rPr>
        <w:t>also</w:t>
      </w:r>
      <w:r>
        <w:rPr>
          <w:spacing w:val="-2"/>
          <w:sz w:val="32"/>
        </w:rPr>
        <w:t> </w:t>
      </w:r>
      <w:r>
        <w:rPr>
          <w:sz w:val="32"/>
        </w:rPr>
        <w:t>result</w:t>
      </w:r>
      <w:r>
        <w:rPr>
          <w:spacing w:val="-3"/>
          <w:sz w:val="32"/>
        </w:rPr>
        <w:t> </w:t>
      </w:r>
      <w:r>
        <w:rPr>
          <w:sz w:val="32"/>
        </w:rPr>
        <w:t>in</w:t>
      </w:r>
      <w:r>
        <w:rPr>
          <w:spacing w:val="-3"/>
          <w:sz w:val="32"/>
        </w:rPr>
        <w:t> </w:t>
      </w:r>
      <w:r>
        <w:rPr>
          <w:sz w:val="32"/>
        </w:rPr>
        <w:t>clinical</w:t>
      </w:r>
      <w:r>
        <w:rPr>
          <w:spacing w:val="-77"/>
          <w:sz w:val="32"/>
        </w:rPr>
        <w:t> </w:t>
      </w:r>
      <w:r>
        <w:rPr>
          <w:sz w:val="32"/>
        </w:rPr>
        <w:t>whitening</w:t>
      </w:r>
      <w:r>
        <w:rPr>
          <w:spacing w:val="-1"/>
          <w:sz w:val="32"/>
        </w:rPr>
        <w:t> </w:t>
      </w:r>
      <w:r>
        <w:rPr>
          <w:sz w:val="32"/>
        </w:rPr>
        <w:t>of</w:t>
      </w:r>
      <w:r>
        <w:rPr>
          <w:spacing w:val="3"/>
          <w:sz w:val="32"/>
        </w:rPr>
        <w:t> </w:t>
      </w:r>
      <w:r>
        <w:rPr>
          <w:sz w:val="32"/>
        </w:rPr>
        <w:t>mucosa.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  <w:tab w:pos="1340" w:val="left" w:leader="none"/>
        </w:tabs>
        <w:spacing w:line="363" w:lineRule="exact" w:before="0" w:after="0"/>
        <w:ind w:left="1339" w:right="0" w:hanging="956"/>
        <w:jc w:val="left"/>
        <w:rPr>
          <w:sz w:val="32"/>
        </w:rPr>
      </w:pPr>
      <w:r>
        <w:rPr>
          <w:sz w:val="32"/>
        </w:rPr>
        <w:t>Necrosis</w:t>
      </w:r>
      <w:r>
        <w:rPr>
          <w:spacing w:val="-1"/>
          <w:sz w:val="32"/>
        </w:rPr>
        <w:t> </w:t>
      </w:r>
      <w:r>
        <w:rPr>
          <w:sz w:val="32"/>
        </w:rPr>
        <w:t>of the</w:t>
      </w:r>
      <w:r>
        <w:rPr>
          <w:spacing w:val="-2"/>
          <w:sz w:val="32"/>
        </w:rPr>
        <w:t> </w:t>
      </w:r>
      <w:r>
        <w:rPr>
          <w:sz w:val="32"/>
        </w:rPr>
        <w:t>oral</w:t>
      </w:r>
      <w:r>
        <w:rPr>
          <w:spacing w:val="-2"/>
          <w:sz w:val="32"/>
        </w:rPr>
        <w:t> </w:t>
      </w:r>
      <w:r>
        <w:rPr>
          <w:sz w:val="32"/>
        </w:rPr>
        <w:t>epithelium</w:t>
      </w:r>
    </w:p>
    <w:p>
      <w:pPr>
        <w:pStyle w:val="BodyText"/>
        <w:spacing w:line="235" w:lineRule="auto"/>
        <w:ind w:left="624" w:right="551"/>
      </w:pPr>
      <w:r>
        <w:rPr/>
        <w:t>( occurs when the oral mucosa is exposed to toxic chemicals. Microbes, particularly fungi, can produce</w:t>
      </w:r>
      <w:r>
        <w:rPr>
          <w:spacing w:val="-78"/>
        </w:rPr>
        <w:t> </w:t>
      </w:r>
      <w:r>
        <w:rPr/>
        <w:t>whitish pseudomembranes consisting of sloughed epithelial cells or debris, fungal mycelium, and</w:t>
      </w:r>
      <w:r>
        <w:rPr>
          <w:spacing w:val="1"/>
        </w:rPr>
        <w:t> </w:t>
      </w:r>
      <w:r>
        <w:rPr/>
        <w:t>neutrophils,</w:t>
      </w:r>
      <w:r>
        <w:rPr>
          <w:spacing w:val="-2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loosely</w:t>
      </w:r>
      <w:r>
        <w:rPr>
          <w:spacing w:val="-2"/>
        </w:rPr>
        <w:t> </w:t>
      </w:r>
      <w:r>
        <w:rPr/>
        <w:t>attached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oral</w:t>
      </w:r>
      <w:r>
        <w:rPr>
          <w:spacing w:val="3"/>
        </w:rPr>
        <w:t> </w:t>
      </w:r>
      <w:r>
        <w:rPr/>
        <w:t>mucosa.).</w:t>
      </w:r>
    </w:p>
    <w:p>
      <w:pPr>
        <w:pStyle w:val="BodyText"/>
        <w:spacing w:before="3"/>
        <w:rPr>
          <w:sz w:val="30"/>
        </w:rPr>
      </w:pPr>
    </w:p>
    <w:p>
      <w:pPr>
        <w:spacing w:line="402" w:lineRule="exact" w:before="0"/>
        <w:ind w:left="624" w:right="0" w:firstLine="0"/>
        <w:jc w:val="left"/>
        <w:rPr>
          <w:b/>
          <w:sz w:val="32"/>
        </w:rPr>
      </w:pPr>
      <w:r>
        <w:rPr>
          <w:b/>
          <w:color w:val="FF0000"/>
          <w:sz w:val="36"/>
          <w:u w:val="thick" w:color="FF0000"/>
        </w:rPr>
        <w:t>A</w:t>
      </w:r>
      <w:r>
        <w:rPr>
          <w:b/>
          <w:color w:val="FF0000"/>
          <w:spacing w:val="-2"/>
          <w:sz w:val="36"/>
          <w:u w:val="thick" w:color="FF0000"/>
        </w:rPr>
        <w:t> </w:t>
      </w:r>
      <w:r>
        <w:rPr>
          <w:b/>
          <w:color w:val="FF0000"/>
          <w:sz w:val="36"/>
          <w:u w:val="thick" w:color="FF0000"/>
        </w:rPr>
        <w:t>red</w:t>
      </w:r>
      <w:r>
        <w:rPr>
          <w:b/>
          <w:color w:val="FF0000"/>
          <w:spacing w:val="-1"/>
          <w:sz w:val="36"/>
          <w:u w:val="thick" w:color="FF0000"/>
        </w:rPr>
        <w:t> </w:t>
      </w:r>
      <w:r>
        <w:rPr>
          <w:b/>
          <w:color w:val="FF0000"/>
          <w:sz w:val="36"/>
          <w:u w:val="thick" w:color="FF0000"/>
        </w:rPr>
        <w:t>lesion</w:t>
      </w:r>
      <w:r>
        <w:rPr>
          <w:b/>
          <w:color w:val="FF0000"/>
          <w:spacing w:val="1"/>
          <w:sz w:val="36"/>
          <w:u w:val="thick" w:color="FF0000"/>
        </w:rPr>
        <w:t> </w:t>
      </w:r>
      <w:r>
        <w:rPr>
          <w:b/>
          <w:sz w:val="32"/>
          <w:u w:val="thick" w:color="FF0000"/>
        </w:rPr>
        <w:t>of</w:t>
      </w:r>
      <w:r>
        <w:rPr>
          <w:b/>
          <w:spacing w:val="-3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the</w:t>
      </w:r>
      <w:r>
        <w:rPr>
          <w:b/>
          <w:spacing w:val="-3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oral mucosa</w:t>
      </w:r>
      <w:r>
        <w:rPr>
          <w:b/>
          <w:spacing w:val="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may</w:t>
      </w:r>
      <w:r>
        <w:rPr>
          <w:b/>
          <w:spacing w:val="-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develop</w:t>
      </w:r>
      <w:r>
        <w:rPr>
          <w:b/>
          <w:spacing w:val="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as</w:t>
      </w:r>
      <w:r>
        <w:rPr>
          <w:b/>
          <w:spacing w:val="-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the</w:t>
      </w:r>
      <w:r>
        <w:rPr>
          <w:b/>
          <w:spacing w:val="-1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result</w:t>
      </w:r>
      <w:r>
        <w:rPr>
          <w:b/>
          <w:spacing w:val="-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of:</w:t>
      </w:r>
    </w:p>
    <w:p>
      <w:pPr>
        <w:pStyle w:val="BodyText"/>
        <w:spacing w:line="189" w:lineRule="auto" w:before="123"/>
        <w:ind w:left="1315" w:right="855" w:hanging="389"/>
      </w:pPr>
      <w:r>
        <w:rPr>
          <w:rFonts w:ascii="Century Gothic"/>
          <w:color w:val="FFFFFF"/>
          <w:sz w:val="64"/>
        </w:rPr>
        <w:t>- </w:t>
      </w:r>
      <w:r>
        <w:rPr/>
        <w:t>Atrophic epithelium,characterized by a reduction in the number of epithelial cells. Or increased</w:t>
      </w:r>
      <w:r>
        <w:rPr>
          <w:spacing w:val="-78"/>
        </w:rPr>
        <w:t> </w:t>
      </w:r>
      <w:r>
        <w:rPr/>
        <w:t>vascularization.</w:t>
      </w:r>
    </w:p>
    <w:p>
      <w:pPr>
        <w:spacing w:after="0" w:line="189" w:lineRule="auto"/>
        <w:sectPr>
          <w:type w:val="continuous"/>
          <w:pgSz w:w="14400" w:h="10800" w:orient="landscape"/>
          <w:pgMar w:top="1000" w:bottom="280" w:left="0" w:right="0"/>
        </w:sectPr>
      </w:pPr>
    </w:p>
    <w:p>
      <w:pPr>
        <w:spacing w:line="874" w:lineRule="exact" w:before="0"/>
        <w:ind w:left="713" w:right="0" w:firstLine="0"/>
        <w:jc w:val="left"/>
        <w:rPr>
          <w:rFonts w:ascii="Calibri"/>
          <w:sz w:val="84"/>
        </w:rPr>
      </w:pPr>
      <w:r>
        <w:rPr/>
        <w:pict>
          <v:group style="position:absolute;margin-left:277.440002pt;margin-top:3.36pt;width:423.15pt;height:205pt;mso-position-horizontal-relative:page;mso-position-vertical-relative:paragraph;z-index:-16567808" coordorigin="5549,67" coordsize="8463,4100">
            <v:shape style="position:absolute;left:5548;top:67;width:8463;height:2309" type="#_x0000_t75" stroked="false">
              <v:imagedata r:id="rId12" o:title=""/>
            </v:shape>
            <v:line style="position:absolute" from="13404,4166" to="13404,701" stroked="true" strokeweight=".24pt" strokecolor="#57677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6567296" from="262.200012pt,262.320001pt" to="262.200012pt,41.040001pt" stroked="true" strokeweight=".24pt" strokecolor="#576770">
            <v:stroke dashstyle="solid"/>
            <w10:wrap type="none"/>
          </v:line>
        </w:pict>
      </w:r>
      <w:r>
        <w:rPr>
          <w:rFonts w:ascii="Calibri"/>
          <w:color w:val="EF0301"/>
          <w:w w:val="105"/>
          <w:sz w:val="84"/>
        </w:rPr>
        <w:t>Classification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spacing w:before="367"/>
        <w:ind w:left="36" w:right="0" w:firstLine="0"/>
        <w:jc w:val="left"/>
        <w:rPr>
          <w:rFonts w:ascii="Cambria"/>
          <w:sz w:val="36"/>
        </w:rPr>
      </w:pPr>
      <w:r>
        <w:rPr>
          <w:rFonts w:ascii="Cambria"/>
          <w:color w:val="346085"/>
          <w:sz w:val="36"/>
        </w:rPr>
        <w:t>Hci-cdi!.ury</w:t>
      </w:r>
    </w:p>
    <w:p>
      <w:pPr>
        <w:spacing w:before="173"/>
        <w:ind w:left="143" w:right="0" w:firstLine="0"/>
        <w:jc w:val="left"/>
        <w:rPr>
          <w:rFonts w:ascii="Cambria"/>
          <w:sz w:val="36"/>
        </w:rPr>
      </w:pPr>
      <w:r>
        <w:rPr>
          <w:rFonts w:ascii="Cambria"/>
          <w:w w:val="105"/>
          <w:sz w:val="36"/>
        </w:rPr>
        <w:t>i-</w:t>
      </w:r>
      <w:r>
        <w:rPr>
          <w:rFonts w:ascii="Cambria"/>
          <w:spacing w:val="-20"/>
          <w:w w:val="105"/>
          <w:sz w:val="36"/>
        </w:rPr>
        <w:t> </w:t>
      </w:r>
      <w:r>
        <w:rPr>
          <w:rFonts w:ascii="Cambria"/>
          <w:w w:val="105"/>
          <w:sz w:val="36"/>
        </w:rPr>
        <w:t>Leukoedema</w:t>
      </w:r>
    </w:p>
    <w:p>
      <w:pPr>
        <w:spacing w:line="326" w:lineRule="exact" w:before="24"/>
        <w:ind w:left="139" w:right="0" w:firstLine="0"/>
        <w:jc w:val="left"/>
        <w:rPr>
          <w:rFonts w:ascii="Cambria"/>
          <w:sz w:val="35"/>
        </w:rPr>
      </w:pPr>
      <w:r>
        <w:rPr>
          <w:rFonts w:ascii="Cambria"/>
          <w:w w:val="105"/>
          <w:sz w:val="35"/>
        </w:rPr>
        <w:t>z-</w:t>
      </w:r>
      <w:r>
        <w:rPr>
          <w:rFonts w:ascii="Cambria"/>
          <w:spacing w:val="38"/>
          <w:w w:val="105"/>
          <w:sz w:val="35"/>
        </w:rPr>
        <w:t> </w:t>
      </w:r>
      <w:r>
        <w:rPr>
          <w:rFonts w:ascii="Cambria"/>
          <w:w w:val="105"/>
          <w:sz w:val="35"/>
        </w:rPr>
        <w:t>White</w:t>
      </w:r>
      <w:r>
        <w:rPr>
          <w:rFonts w:ascii="Cambria"/>
          <w:spacing w:val="5"/>
          <w:w w:val="105"/>
          <w:sz w:val="35"/>
        </w:rPr>
        <w:t> </w:t>
      </w:r>
      <w:r>
        <w:rPr>
          <w:rFonts w:ascii="Cambria"/>
          <w:w w:val="105"/>
          <w:sz w:val="35"/>
        </w:rPr>
        <w:t>Sponge</w:t>
      </w:r>
      <w:r>
        <w:rPr>
          <w:rFonts w:ascii="Cambria"/>
          <w:spacing w:val="10"/>
          <w:w w:val="105"/>
          <w:sz w:val="35"/>
        </w:rPr>
        <w:t> </w:t>
      </w:r>
      <w:r>
        <w:rPr>
          <w:rFonts w:ascii="Cambria"/>
          <w:w w:val="105"/>
          <w:sz w:val="35"/>
        </w:rPr>
        <w:t>Nevus</w:t>
      </w:r>
    </w:p>
    <w:p>
      <w:pPr>
        <w:spacing w:before="367"/>
        <w:ind w:left="1303" w:right="0" w:firstLine="0"/>
        <w:jc w:val="left"/>
        <w:rPr>
          <w:rFonts w:ascii="Cambria"/>
          <w:sz w:val="36"/>
        </w:rPr>
      </w:pPr>
      <w:r>
        <w:rPr/>
        <w:br w:type="column"/>
      </w:r>
      <w:r>
        <w:rPr>
          <w:rFonts w:ascii="Cambria"/>
          <w:color w:val="2D6BA1"/>
          <w:w w:val="115"/>
          <w:sz w:val="36"/>
        </w:rPr>
        <w:t>Infectious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81" w:after="0"/>
        <w:ind w:left="392" w:right="0" w:hanging="357"/>
        <w:jc w:val="left"/>
        <w:rPr>
          <w:rFonts w:ascii="Cambria"/>
          <w:sz w:val="36"/>
        </w:rPr>
      </w:pPr>
      <w:r>
        <w:rPr>
          <w:rFonts w:ascii="Cambria"/>
          <w:sz w:val="36"/>
        </w:rPr>
        <w:t>Oral</w:t>
      </w:r>
      <w:r>
        <w:rPr>
          <w:rFonts w:ascii="Cambria"/>
          <w:spacing w:val="45"/>
          <w:sz w:val="36"/>
        </w:rPr>
        <w:t> </w:t>
      </w:r>
      <w:r>
        <w:rPr>
          <w:rFonts w:ascii="Cambria"/>
          <w:sz w:val="36"/>
        </w:rPr>
        <w:t>Hairy</w:t>
      </w:r>
      <w:r>
        <w:rPr>
          <w:rFonts w:ascii="Cambria"/>
          <w:spacing w:val="38"/>
          <w:sz w:val="36"/>
        </w:rPr>
        <w:t> </w:t>
      </w:r>
      <w:r>
        <w:rPr>
          <w:rFonts w:ascii="Cambria"/>
          <w:sz w:val="36"/>
        </w:rPr>
        <w:t>Leukoplakia</w:t>
      </w:r>
    </w:p>
    <w:p>
      <w:pPr>
        <w:spacing w:before="15"/>
        <w:ind w:left="46" w:right="0" w:firstLine="0"/>
        <w:jc w:val="left"/>
        <w:rPr>
          <w:rFonts w:ascii="Cambria" w:hAnsi="Cambria"/>
          <w:sz w:val="35"/>
        </w:rPr>
      </w:pPr>
      <w:r>
        <w:rPr>
          <w:rFonts w:ascii="Cambria" w:hAnsi="Cambria"/>
          <w:sz w:val="35"/>
        </w:rPr>
        <w:t>I-</w:t>
      </w:r>
      <w:r>
        <w:rPr>
          <w:rFonts w:ascii="Cambria" w:hAnsi="Cambria"/>
          <w:spacing w:val="76"/>
          <w:sz w:val="35"/>
        </w:rPr>
        <w:t> </w:t>
      </w:r>
      <w:r>
        <w:rPr>
          <w:rFonts w:ascii="Cambria" w:hAnsi="Cambria"/>
          <w:sz w:val="35"/>
        </w:rPr>
        <w:t>Koplik’s</w:t>
      </w:r>
      <w:r>
        <w:rPr>
          <w:rFonts w:ascii="Cambria" w:hAnsi="Cambria"/>
          <w:spacing w:val="5"/>
          <w:sz w:val="35"/>
        </w:rPr>
        <w:t> </w:t>
      </w:r>
      <w:r>
        <w:rPr>
          <w:rFonts w:ascii="Cambria" w:hAnsi="Cambria"/>
          <w:sz w:val="35"/>
        </w:rPr>
        <w:t>SpOts</w:t>
      </w:r>
    </w:p>
    <w:p>
      <w:pPr>
        <w:spacing w:before="248"/>
        <w:ind w:left="36" w:right="0" w:firstLine="0"/>
        <w:jc w:val="left"/>
        <w:rPr>
          <w:sz w:val="36"/>
        </w:rPr>
      </w:pPr>
      <w:r>
        <w:rPr/>
        <w:br w:type="column"/>
      </w:r>
      <w:r>
        <w:rPr>
          <w:color w:val="316282"/>
          <w:w w:val="115"/>
          <w:sz w:val="36"/>
        </w:rPr>
        <w:t>Letilioplaltia</w:t>
      </w:r>
    </w:p>
    <w:p>
      <w:pPr>
        <w:pStyle w:val="BodyText"/>
        <w:spacing w:before="10"/>
        <w:rPr>
          <w:sz w:val="2"/>
        </w:rPr>
      </w:pPr>
    </w:p>
    <w:p>
      <w:pPr>
        <w:pStyle w:val="BodyText"/>
        <w:ind w:left="36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19.2pt;height:19.9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39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D75A7"/>
                      <w:w w:val="115"/>
                      <w:sz w:val="36"/>
                    </w:rPr>
                    <w:t>Erythroplalcia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4400" w:h="10800" w:orient="landscape"/>
          <w:pgMar w:top="1000" w:bottom="280" w:left="0" w:right="0"/>
          <w:cols w:num="3" w:equalWidth="0">
            <w:col w:w="3811" w:space="2126"/>
            <w:col w:w="4051" w:space="211"/>
            <w:col w:w="4201"/>
          </w:cols>
        </w:sectPr>
      </w:pPr>
    </w:p>
    <w:p>
      <w:pPr>
        <w:pStyle w:val="ListParagraph"/>
        <w:numPr>
          <w:ilvl w:val="1"/>
          <w:numId w:val="2"/>
        </w:numPr>
        <w:tabs>
          <w:tab w:pos="546" w:val="left" w:leader="none"/>
        </w:tabs>
        <w:spacing w:line="443" w:lineRule="exact" w:before="106" w:after="0"/>
        <w:ind w:left="545" w:right="0" w:hanging="423"/>
        <w:jc w:val="left"/>
        <w:rPr>
          <w:rFonts w:ascii="Cambria"/>
          <w:sz w:val="36"/>
        </w:rPr>
      </w:pPr>
      <w:r>
        <w:rPr>
          <w:rFonts w:ascii="Cambria"/>
          <w:sz w:val="36"/>
        </w:rPr>
        <w:t>Hereditary</w:t>
      </w:r>
      <w:r>
        <w:rPr>
          <w:rFonts w:ascii="Cambria"/>
          <w:spacing w:val="21"/>
          <w:sz w:val="36"/>
        </w:rPr>
        <w:t> </w:t>
      </w:r>
      <w:r>
        <w:rPr>
          <w:rFonts w:ascii="Cambria"/>
          <w:sz w:val="36"/>
        </w:rPr>
        <w:t>Benign</w:t>
      </w:r>
    </w:p>
    <w:p>
      <w:pPr>
        <w:spacing w:line="310" w:lineRule="exact" w:before="0"/>
        <w:ind w:left="141" w:right="0" w:firstLine="0"/>
        <w:jc w:val="left"/>
        <w:rPr>
          <w:rFonts w:ascii="Cambria"/>
          <w:sz w:val="37"/>
        </w:rPr>
      </w:pPr>
      <w:r>
        <w:rPr>
          <w:rFonts w:ascii="Cambria"/>
          <w:w w:val="95"/>
          <w:sz w:val="37"/>
        </w:rPr>
        <w:t>Intraepithelial</w:t>
      </w:r>
      <w:r>
        <w:rPr>
          <w:rFonts w:ascii="Cambria"/>
          <w:spacing w:val="68"/>
          <w:w w:val="95"/>
          <w:sz w:val="37"/>
        </w:rPr>
        <w:t> </w:t>
      </w:r>
      <w:r>
        <w:rPr>
          <w:rFonts w:ascii="Cambria"/>
          <w:w w:val="95"/>
          <w:sz w:val="37"/>
        </w:rPr>
        <w:t>Dyskeratosis</w:t>
      </w:r>
    </w:p>
    <w:p>
      <w:pPr>
        <w:numPr>
          <w:ilvl w:val="0"/>
          <w:numId w:val="3"/>
        </w:numPr>
        <w:tabs>
          <w:tab w:pos="527" w:val="left" w:leader="none"/>
        </w:tabs>
        <w:spacing w:line="484" w:lineRule="exact" w:before="0"/>
        <w:ind w:left="526" w:right="0" w:hanging="404"/>
        <w:jc w:val="left"/>
        <w:rPr>
          <w:rFonts w:ascii="Cambria"/>
          <w:sz w:val="36"/>
        </w:rPr>
      </w:pPr>
      <w:r>
        <w:rPr>
          <w:rFonts w:ascii="Cambria"/>
          <w:spacing w:val="-1"/>
          <w:w w:val="102"/>
          <w:sz w:val="36"/>
        </w:rPr>
        <w:br w:type="column"/>
      </w:r>
      <w:r>
        <w:rPr>
          <w:rFonts w:ascii="Cambria"/>
          <w:sz w:val="36"/>
        </w:rPr>
        <w:t>Candidiasis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  <w:tab w:pos="561" w:val="left" w:leader="none"/>
        </w:tabs>
        <w:spacing w:line="373" w:lineRule="exact" w:before="0" w:after="0"/>
        <w:ind w:left="560" w:right="0" w:hanging="417"/>
        <w:jc w:val="left"/>
        <w:rPr>
          <w:rFonts w:ascii="Cambria"/>
          <w:sz w:val="37"/>
        </w:rPr>
      </w:pPr>
      <w:r>
        <w:rPr/>
        <w:pict>
          <v:shape style="position:absolute;margin-left:512.828613pt;margin-top:-2.866168pt;width:115.15pt;height:20.55pt;mso-position-horizontal-relative:page;mso-position-vertical-relative:paragraph;z-index:1573171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"/>
                      <w:sz w:val="35"/>
                    </w:rPr>
                  </w:pPr>
                  <w:r>
                    <w:rPr>
                      <w:rFonts w:ascii="Cambria"/>
                      <w:color w:val="28649C"/>
                      <w:sz w:val="35"/>
                    </w:rPr>
                    <w:t>Atitoiitmnttine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544098pt;margin-top:18.738735pt;width:15.25pt;height:68.850pt;mso-position-horizontal-relative:page;mso-position-vertical-relative:paragraph;z-index:15732224" type="#_x0000_t202" filled="false" stroked="false">
            <v:textbox inset="0,0,0,0">
              <w:txbxContent>
                <w:p>
                  <w:pPr>
                    <w:spacing w:before="0"/>
                    <w:ind w:left="26" w:right="0" w:firstLine="0"/>
                    <w:jc w:val="left"/>
                    <w:rPr>
                      <w:rFonts w:ascii="Cambria"/>
                      <w:sz w:val="36"/>
                    </w:rPr>
                  </w:pPr>
                  <w:r>
                    <w:rPr>
                      <w:rFonts w:ascii="Cambria"/>
                      <w:sz w:val="36"/>
                    </w:rPr>
                    <w:t>i.</w:t>
                  </w:r>
                </w:p>
                <w:p>
                  <w:pPr>
                    <w:spacing w:before="5"/>
                    <w:ind w:left="26" w:right="0" w:firstLine="0"/>
                    <w:jc w:val="left"/>
                    <w:rPr>
                      <w:rFonts w:ascii="Cambria"/>
                      <w:sz w:val="37"/>
                    </w:rPr>
                  </w:pPr>
                  <w:r>
                    <w:rPr>
                      <w:rFonts w:ascii="Cambria"/>
                      <w:w w:val="105"/>
                      <w:sz w:val="37"/>
                    </w:rPr>
                    <w:t>z.</w:t>
                  </w:r>
                </w:p>
                <w:p>
                  <w:pPr>
                    <w:spacing w:before="70"/>
                    <w:ind w:left="0" w:right="0" w:firstLine="0"/>
                    <w:jc w:val="left"/>
                    <w:rPr>
                      <w:rFonts w:ascii="Cambria"/>
                      <w:sz w:val="38"/>
                    </w:rPr>
                  </w:pPr>
                  <w:r>
                    <w:rPr>
                      <w:rFonts w:ascii="Cambria"/>
                      <w:w w:val="101"/>
                      <w:sz w:val="38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9.914001pt;margin-top:18.738735pt;width:170.5pt;height:66.25pt;mso-position-horizontal-relative:page;mso-position-vertical-relative:paragraph;z-index:15732736" type="#_x0000_t202" filled="false" stroked="false">
            <v:textbox inset="0,0,0,0">
              <w:txbxContent>
                <w:p>
                  <w:pPr>
                    <w:spacing w:line="247" w:lineRule="auto" w:before="0"/>
                    <w:ind w:left="8" w:right="14" w:hanging="9"/>
                    <w:jc w:val="left"/>
                    <w:rPr>
                      <w:rFonts w:ascii="Cambria"/>
                      <w:sz w:val="38"/>
                    </w:rPr>
                  </w:pPr>
                  <w:r>
                    <w:rPr>
                      <w:rFonts w:ascii="Cambria"/>
                      <w:sz w:val="36"/>
                    </w:rPr>
                    <w:t>Oral</w:t>
                  </w:r>
                  <w:r>
                    <w:rPr>
                      <w:rFonts w:ascii="Cambria"/>
                      <w:spacing w:val="1"/>
                      <w:sz w:val="36"/>
                    </w:rPr>
                    <w:t> </w:t>
                  </w:r>
                  <w:r>
                    <w:rPr>
                      <w:rFonts w:ascii="Cambria"/>
                      <w:sz w:val="36"/>
                    </w:rPr>
                    <w:t>Lichen Planus</w:t>
                  </w:r>
                  <w:r>
                    <w:rPr>
                      <w:rFonts w:ascii="Cambria"/>
                      <w:spacing w:val="1"/>
                      <w:sz w:val="36"/>
                    </w:rPr>
                    <w:t> </w:t>
                  </w:r>
                  <w:r>
                    <w:rPr>
                      <w:rFonts w:ascii="Cambria"/>
                      <w:sz w:val="37"/>
                    </w:rPr>
                    <w:t>Lichenoid</w:t>
                  </w:r>
                  <w:r>
                    <w:rPr>
                      <w:rFonts w:ascii="Cambria"/>
                      <w:spacing w:val="1"/>
                      <w:sz w:val="37"/>
                    </w:rPr>
                    <w:t> </w:t>
                  </w:r>
                  <w:r>
                    <w:rPr>
                      <w:rFonts w:ascii="Cambria"/>
                      <w:sz w:val="37"/>
                    </w:rPr>
                    <w:t>Reactions</w:t>
                  </w:r>
                  <w:r>
                    <w:rPr>
                      <w:rFonts w:ascii="Cambria"/>
                      <w:spacing w:val="1"/>
                      <w:sz w:val="37"/>
                    </w:rPr>
                    <w:t> </w:t>
                  </w:r>
                  <w:r>
                    <w:rPr>
                      <w:rFonts w:ascii="Cambria"/>
                      <w:w w:val="95"/>
                      <w:sz w:val="38"/>
                    </w:rPr>
                    <w:t>Lupus</w:t>
                  </w:r>
                  <w:r>
                    <w:rPr>
                      <w:rFonts w:ascii="Cambria"/>
                      <w:spacing w:val="3"/>
                      <w:w w:val="95"/>
                      <w:sz w:val="38"/>
                    </w:rPr>
                    <w:t> </w:t>
                  </w:r>
                  <w:r>
                    <w:rPr>
                      <w:rFonts w:ascii="Cambria"/>
                      <w:w w:val="95"/>
                      <w:sz w:val="38"/>
                    </w:rPr>
                    <w:t>Erythematosus</w:t>
                  </w:r>
                </w:p>
              </w:txbxContent>
            </v:textbox>
            <w10:wrap type="none"/>
          </v:shape>
        </w:pict>
      </w:r>
      <w:r>
        <w:rPr>
          <w:rFonts w:ascii="Cambria"/>
          <w:sz w:val="36"/>
        </w:rPr>
        <w:t>Mucous</w:t>
      </w:r>
      <w:r>
        <w:rPr>
          <w:rFonts w:ascii="Cambria"/>
          <w:spacing w:val="26"/>
          <w:sz w:val="36"/>
        </w:rPr>
        <w:t> </w:t>
      </w:r>
      <w:r>
        <w:rPr>
          <w:rFonts w:ascii="Cambria"/>
          <w:sz w:val="36"/>
        </w:rPr>
        <w:t>Patches</w:t>
      </w:r>
    </w:p>
    <w:p>
      <w:pPr>
        <w:spacing w:after="0" w:line="373" w:lineRule="exact"/>
        <w:jc w:val="left"/>
        <w:rPr>
          <w:rFonts w:ascii="Cambria"/>
          <w:sz w:val="37"/>
        </w:rPr>
        <w:sectPr>
          <w:type w:val="continuous"/>
          <w:pgSz w:w="14400" w:h="10800" w:orient="landscape"/>
          <w:pgMar w:top="1000" w:bottom="280" w:left="0" w:right="0"/>
          <w:cols w:num="2" w:equalWidth="0">
            <w:col w:w="4491" w:space="1351"/>
            <w:col w:w="8558"/>
          </w:cols>
        </w:sectPr>
      </w:pP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60" w:after="0"/>
        <w:ind w:left="564" w:right="0" w:hanging="418"/>
        <w:jc w:val="left"/>
        <w:rPr>
          <w:sz w:val="38"/>
        </w:rPr>
      </w:pPr>
      <w:r>
        <w:rPr>
          <w:sz w:val="38"/>
        </w:rPr>
        <w:t>Dyskeratosis Congenita</w:t>
      </w:r>
    </w:p>
    <w:p>
      <w:pPr>
        <w:spacing w:line="421" w:lineRule="exact" w:before="0"/>
        <w:ind w:left="147" w:right="0" w:firstLine="0"/>
        <w:jc w:val="left"/>
        <w:rPr>
          <w:sz w:val="38"/>
        </w:rPr>
      </w:pPr>
      <w:r>
        <w:rPr/>
        <w:br w:type="column"/>
      </w:r>
      <w:r>
        <w:rPr>
          <w:sz w:val="38"/>
        </w:rPr>
        <w:t>-</w:t>
      </w:r>
      <w:r>
        <w:rPr>
          <w:spacing w:val="10"/>
          <w:sz w:val="38"/>
        </w:rPr>
        <w:t> </w:t>
      </w:r>
      <w:r>
        <w:rPr>
          <w:sz w:val="38"/>
        </w:rPr>
        <w:t>Parulis</w:t>
      </w:r>
    </w:p>
    <w:p>
      <w:pPr>
        <w:spacing w:after="0" w:line="421" w:lineRule="exact"/>
        <w:jc w:val="left"/>
        <w:rPr>
          <w:sz w:val="38"/>
        </w:rPr>
        <w:sectPr>
          <w:type w:val="continuous"/>
          <w:pgSz w:w="14400" w:h="10800" w:orient="landscape"/>
          <w:pgMar w:top="1000" w:bottom="280" w:left="0" w:right="0"/>
          <w:cols w:num="2" w:equalWidth="0">
            <w:col w:w="4241" w:space="1774"/>
            <w:col w:w="8385"/>
          </w:cols>
        </w:sectPr>
      </w:pPr>
    </w:p>
    <w:p>
      <w:pPr>
        <w:spacing w:line="290" w:lineRule="auto" w:before="186"/>
        <w:ind w:left="1612" w:right="611" w:firstLine="1716"/>
        <w:jc w:val="left"/>
        <w:rPr>
          <w:rFonts w:ascii="Cambria"/>
          <w:sz w:val="36"/>
        </w:rPr>
      </w:pPr>
      <w:r>
        <w:rPr>
          <w:rFonts w:ascii="Cambria"/>
          <w:color w:val="366B8C"/>
          <w:sz w:val="36"/>
        </w:rPr>
        <w:t>Re.uc?ive/1nfl.uin1natorj'</w:t>
      </w:r>
      <w:r>
        <w:rPr>
          <w:rFonts w:ascii="Cambria"/>
          <w:color w:val="366B8C"/>
          <w:spacing w:val="-77"/>
          <w:sz w:val="36"/>
        </w:rPr>
        <w:t> </w:t>
      </w:r>
      <w:r>
        <w:rPr>
          <w:rFonts w:ascii="Cambria"/>
          <w:sz w:val="36"/>
        </w:rPr>
        <w:t>i-</w:t>
      </w:r>
      <w:r>
        <w:rPr>
          <w:rFonts w:ascii="Cambria"/>
          <w:spacing w:val="26"/>
          <w:sz w:val="36"/>
        </w:rPr>
        <w:t> </w:t>
      </w:r>
      <w:r>
        <w:rPr>
          <w:rFonts w:ascii="Cambria"/>
          <w:sz w:val="36"/>
        </w:rPr>
        <w:t>Linea</w:t>
      </w:r>
      <w:r>
        <w:rPr>
          <w:rFonts w:ascii="Cambria"/>
          <w:spacing w:val="19"/>
          <w:sz w:val="36"/>
        </w:rPr>
        <w:t> </w:t>
      </w:r>
      <w:r>
        <w:rPr>
          <w:rFonts w:ascii="Cambria"/>
          <w:sz w:val="36"/>
        </w:rPr>
        <w:t>Alba</w:t>
      </w:r>
      <w:r>
        <w:rPr>
          <w:rFonts w:ascii="Cambria"/>
          <w:spacing w:val="14"/>
          <w:sz w:val="36"/>
        </w:rPr>
        <w:t> </w:t>
      </w:r>
      <w:r>
        <w:rPr>
          <w:rFonts w:ascii="Cambria"/>
          <w:sz w:val="36"/>
        </w:rPr>
        <w:t>(White</w:t>
      </w:r>
      <w:r>
        <w:rPr>
          <w:rFonts w:ascii="Cambria"/>
          <w:spacing w:val="22"/>
          <w:sz w:val="36"/>
        </w:rPr>
        <w:t> </w:t>
      </w:r>
      <w:r>
        <w:rPr>
          <w:rFonts w:ascii="Cambria"/>
          <w:sz w:val="36"/>
        </w:rPr>
        <w:t>Line)</w:t>
      </w:r>
    </w:p>
    <w:p>
      <w:pPr>
        <w:spacing w:line="325" w:lineRule="exact" w:before="0"/>
        <w:ind w:left="1613" w:right="0" w:firstLine="0"/>
        <w:jc w:val="left"/>
        <w:rPr>
          <w:rFonts w:ascii="Cambria"/>
          <w:sz w:val="35"/>
        </w:rPr>
      </w:pPr>
      <w:r>
        <w:rPr>
          <w:rFonts w:ascii="Cambria"/>
          <w:sz w:val="35"/>
        </w:rPr>
        <w:t>z-</w:t>
      </w:r>
      <w:r>
        <w:rPr>
          <w:rFonts w:ascii="Cambria"/>
          <w:spacing w:val="63"/>
          <w:sz w:val="35"/>
        </w:rPr>
        <w:t> </w:t>
      </w:r>
      <w:r>
        <w:rPr>
          <w:rFonts w:ascii="Cambria"/>
          <w:sz w:val="35"/>
        </w:rPr>
        <w:t>Frictional</w:t>
      </w:r>
      <w:r>
        <w:rPr>
          <w:rFonts w:ascii="Cambria"/>
          <w:spacing w:val="59"/>
          <w:sz w:val="35"/>
        </w:rPr>
        <w:t> </w:t>
      </w:r>
      <w:r>
        <w:rPr>
          <w:rFonts w:ascii="Cambria"/>
          <w:sz w:val="35"/>
        </w:rPr>
        <w:t>(Traumatic)</w:t>
      </w:r>
      <w:r>
        <w:rPr>
          <w:rFonts w:ascii="Cambria"/>
          <w:spacing w:val="59"/>
          <w:sz w:val="35"/>
        </w:rPr>
        <w:t> </w:t>
      </w:r>
      <w:r>
        <w:rPr>
          <w:rFonts w:ascii="Cambria"/>
          <w:sz w:val="35"/>
        </w:rPr>
        <w:t>Keratosis</w:t>
      </w:r>
    </w:p>
    <w:p>
      <w:pPr>
        <w:pStyle w:val="ListParagraph"/>
        <w:numPr>
          <w:ilvl w:val="2"/>
          <w:numId w:val="2"/>
        </w:numPr>
        <w:tabs>
          <w:tab w:pos="1990" w:val="left" w:leader="none"/>
        </w:tabs>
        <w:spacing w:line="240" w:lineRule="auto" w:before="13" w:after="0"/>
        <w:ind w:left="1989" w:right="0" w:hanging="399"/>
        <w:jc w:val="left"/>
        <w:rPr>
          <w:rFonts w:ascii="Cambria"/>
          <w:sz w:val="37"/>
        </w:rPr>
      </w:pPr>
      <w:r>
        <w:rPr>
          <w:rFonts w:ascii="Cambria"/>
          <w:sz w:val="37"/>
        </w:rPr>
        <w:t>Cheek</w:t>
      </w:r>
      <w:r>
        <w:rPr>
          <w:rFonts w:ascii="Cambria"/>
          <w:spacing w:val="26"/>
          <w:sz w:val="37"/>
        </w:rPr>
        <w:t> </w:t>
      </w:r>
      <w:r>
        <w:rPr>
          <w:rFonts w:ascii="Cambria"/>
          <w:sz w:val="37"/>
        </w:rPr>
        <w:t>Chewing</w:t>
      </w:r>
    </w:p>
    <w:p>
      <w:pPr>
        <w:numPr>
          <w:ilvl w:val="2"/>
          <w:numId w:val="2"/>
        </w:numPr>
        <w:tabs>
          <w:tab w:pos="2020" w:val="left" w:leader="none"/>
        </w:tabs>
        <w:spacing w:line="455" w:lineRule="exact" w:before="22"/>
        <w:ind w:left="2019" w:right="0" w:hanging="412"/>
        <w:jc w:val="left"/>
        <w:rPr>
          <w:rFonts w:ascii="Cambria"/>
          <w:sz w:val="36"/>
        </w:rPr>
      </w:pPr>
      <w:r>
        <w:rPr>
          <w:rFonts w:ascii="Cambria"/>
          <w:spacing w:val="-1"/>
          <w:w w:val="105"/>
          <w:sz w:val="36"/>
        </w:rPr>
        <w:t>Chemical</w:t>
      </w:r>
      <w:r>
        <w:rPr>
          <w:rFonts w:ascii="Cambria"/>
          <w:spacing w:val="10"/>
          <w:w w:val="105"/>
          <w:sz w:val="36"/>
        </w:rPr>
        <w:t> </w:t>
      </w:r>
      <w:r>
        <w:rPr>
          <w:rFonts w:ascii="Cambria"/>
          <w:w w:val="105"/>
          <w:sz w:val="36"/>
        </w:rPr>
        <w:t>Injuries</w:t>
      </w:r>
      <w:r>
        <w:rPr>
          <w:rFonts w:ascii="Cambria"/>
          <w:spacing w:val="-13"/>
          <w:w w:val="105"/>
          <w:sz w:val="36"/>
        </w:rPr>
        <w:t> </w:t>
      </w:r>
      <w:r>
        <w:rPr>
          <w:rFonts w:ascii="Cambria"/>
          <w:w w:val="105"/>
          <w:sz w:val="36"/>
        </w:rPr>
        <w:t>of</w:t>
      </w:r>
      <w:r>
        <w:rPr>
          <w:rFonts w:ascii="Cambria"/>
          <w:spacing w:val="-9"/>
          <w:w w:val="105"/>
          <w:sz w:val="36"/>
        </w:rPr>
        <w:t> </w:t>
      </w:r>
      <w:r>
        <w:rPr>
          <w:rFonts w:ascii="Cambria"/>
          <w:w w:val="105"/>
          <w:sz w:val="36"/>
        </w:rPr>
        <w:t>the</w:t>
      </w:r>
      <w:r>
        <w:rPr>
          <w:rFonts w:ascii="Cambria"/>
          <w:spacing w:val="-20"/>
          <w:w w:val="105"/>
          <w:sz w:val="36"/>
        </w:rPr>
        <w:t> </w:t>
      </w:r>
      <w:r>
        <w:rPr>
          <w:rFonts w:ascii="Cambria"/>
          <w:w w:val="105"/>
          <w:sz w:val="36"/>
        </w:rPr>
        <w:t>Oral</w:t>
      </w:r>
      <w:r>
        <w:rPr>
          <w:rFonts w:ascii="Cambria"/>
          <w:spacing w:val="-4"/>
          <w:w w:val="105"/>
          <w:sz w:val="36"/>
        </w:rPr>
        <w:t> </w:t>
      </w:r>
      <w:r>
        <w:rPr>
          <w:rFonts w:ascii="Cambria"/>
          <w:w w:val="105"/>
          <w:sz w:val="36"/>
        </w:rPr>
        <w:t>Mucosa</w:t>
      </w:r>
    </w:p>
    <w:p>
      <w:pPr>
        <w:spacing w:line="388" w:lineRule="exact" w:before="0"/>
        <w:ind w:left="1781" w:right="0" w:firstLine="0"/>
        <w:jc w:val="left"/>
        <w:rPr>
          <w:rFonts w:ascii="Cambria"/>
          <w:sz w:val="36"/>
        </w:rPr>
      </w:pPr>
      <w:r>
        <w:rPr>
          <w:rFonts w:ascii="Cambria"/>
          <w:sz w:val="36"/>
        </w:rPr>
        <w:t>-</w:t>
      </w:r>
      <w:r>
        <w:rPr>
          <w:rFonts w:ascii="Cambria"/>
          <w:spacing w:val="22"/>
          <w:sz w:val="36"/>
        </w:rPr>
        <w:t> </w:t>
      </w:r>
      <w:r>
        <w:rPr>
          <w:rFonts w:ascii="Cambria"/>
          <w:sz w:val="36"/>
        </w:rPr>
        <w:t>uremic</w:t>
      </w:r>
      <w:r>
        <w:rPr>
          <w:rFonts w:ascii="Cambria"/>
          <w:spacing w:val="17"/>
          <w:sz w:val="36"/>
        </w:rPr>
        <w:t> </w:t>
      </w:r>
      <w:r>
        <w:rPr>
          <w:rFonts w:ascii="Cambria"/>
          <w:sz w:val="36"/>
        </w:rPr>
        <w:t>stomatitis</w:t>
      </w:r>
    </w:p>
    <w:p>
      <w:pPr>
        <w:pStyle w:val="ListParagraph"/>
        <w:numPr>
          <w:ilvl w:val="0"/>
          <w:numId w:val="4"/>
        </w:numPr>
        <w:tabs>
          <w:tab w:pos="1936" w:val="left" w:leader="none"/>
        </w:tabs>
        <w:spacing w:line="427" w:lineRule="exact" w:before="0" w:after="0"/>
        <w:ind w:left="1935" w:right="0" w:hanging="333"/>
        <w:jc w:val="left"/>
        <w:rPr>
          <w:rFonts w:ascii="Cambria"/>
          <w:sz w:val="35"/>
        </w:rPr>
      </w:pPr>
      <w:r>
        <w:rPr>
          <w:rFonts w:ascii="Cambria"/>
          <w:sz w:val="37"/>
        </w:rPr>
        <w:t>Actinic</w:t>
      </w:r>
      <w:r>
        <w:rPr>
          <w:rFonts w:ascii="Cambria"/>
          <w:spacing w:val="1"/>
          <w:sz w:val="37"/>
        </w:rPr>
        <w:t> </w:t>
      </w:r>
      <w:r>
        <w:rPr>
          <w:rFonts w:ascii="Cambria"/>
          <w:sz w:val="37"/>
        </w:rPr>
        <w:t>Keratosis</w:t>
      </w:r>
      <w:r>
        <w:rPr>
          <w:rFonts w:ascii="Cambria"/>
          <w:spacing w:val="-11"/>
          <w:sz w:val="37"/>
        </w:rPr>
        <w:t> </w:t>
      </w:r>
      <w:r>
        <w:rPr>
          <w:rFonts w:ascii="Cambria"/>
          <w:sz w:val="37"/>
        </w:rPr>
        <w:t>(Cheilitis)</w:t>
      </w:r>
    </w:p>
    <w:p>
      <w:pPr>
        <w:numPr>
          <w:ilvl w:val="0"/>
          <w:numId w:val="4"/>
        </w:numPr>
        <w:tabs>
          <w:tab w:pos="2006" w:val="left" w:leader="none"/>
        </w:tabs>
        <w:spacing w:line="450" w:lineRule="exact" w:before="27"/>
        <w:ind w:left="2005" w:right="0" w:hanging="410"/>
        <w:jc w:val="left"/>
        <w:rPr>
          <w:rFonts w:ascii="Cambria" w:hAnsi="Cambria"/>
          <w:sz w:val="36"/>
        </w:rPr>
      </w:pPr>
      <w:r>
        <w:rPr>
          <w:rFonts w:ascii="Cambria" w:hAnsi="Cambria"/>
          <w:w w:val="95"/>
          <w:sz w:val="36"/>
        </w:rPr>
        <w:t>Smokeless</w:t>
      </w:r>
      <w:r>
        <w:rPr>
          <w:rFonts w:ascii="Cambria" w:hAnsi="Cambria"/>
          <w:spacing w:val="71"/>
          <w:w w:val="95"/>
          <w:sz w:val="36"/>
        </w:rPr>
        <w:t> </w:t>
      </w:r>
      <w:r>
        <w:rPr>
          <w:rFonts w:ascii="Cambria" w:hAnsi="Cambria"/>
          <w:w w:val="95"/>
          <w:sz w:val="36"/>
        </w:rPr>
        <w:t>Tobacco—lnduced</w:t>
      </w:r>
      <w:r>
        <w:rPr>
          <w:rFonts w:ascii="Cambria" w:hAnsi="Cambria"/>
          <w:spacing w:val="78"/>
          <w:sz w:val="36"/>
        </w:rPr>
        <w:t> </w:t>
      </w:r>
      <w:r>
        <w:rPr>
          <w:rFonts w:ascii="Cambria" w:hAnsi="Cambria"/>
          <w:w w:val="95"/>
          <w:sz w:val="36"/>
        </w:rPr>
        <w:t>Keratosis</w:t>
      </w:r>
    </w:p>
    <w:p>
      <w:pPr>
        <w:pStyle w:val="ListParagraph"/>
        <w:numPr>
          <w:ilvl w:val="0"/>
          <w:numId w:val="4"/>
        </w:numPr>
        <w:tabs>
          <w:tab w:pos="2020" w:val="left" w:leader="none"/>
        </w:tabs>
        <w:spacing w:line="388" w:lineRule="exact" w:before="0" w:after="0"/>
        <w:ind w:left="2020" w:right="0" w:hanging="412"/>
        <w:jc w:val="left"/>
        <w:rPr>
          <w:rFonts w:ascii="Cambria"/>
          <w:sz w:val="35"/>
        </w:rPr>
      </w:pPr>
      <w:r>
        <w:rPr>
          <w:rFonts w:ascii="Cambria"/>
          <w:w w:val="105"/>
          <w:sz w:val="35"/>
        </w:rPr>
        <w:t>Nicotine</w:t>
      </w:r>
      <w:r>
        <w:rPr>
          <w:rFonts w:ascii="Cambria"/>
          <w:spacing w:val="17"/>
          <w:w w:val="105"/>
          <w:sz w:val="35"/>
        </w:rPr>
        <w:t> </w:t>
      </w:r>
      <w:r>
        <w:rPr>
          <w:rFonts w:ascii="Cambria"/>
          <w:w w:val="105"/>
          <w:sz w:val="35"/>
        </w:rPr>
        <w:t>Stomatitis</w:t>
      </w:r>
    </w:p>
    <w:p>
      <w:pPr>
        <w:pStyle w:val="BodyText"/>
        <w:rPr>
          <w:rFonts w:ascii="Cambria"/>
          <w:sz w:val="42"/>
        </w:rPr>
      </w:pPr>
      <w:r>
        <w:rPr/>
        <w:br w:type="column"/>
      </w:r>
      <w:r>
        <w:rPr>
          <w:rFonts w:ascii="Cambria"/>
          <w:sz w:val="42"/>
        </w:rPr>
      </w:r>
    </w:p>
    <w:p>
      <w:pPr>
        <w:pStyle w:val="BodyText"/>
        <w:rPr>
          <w:rFonts w:ascii="Cambria"/>
          <w:sz w:val="42"/>
        </w:rPr>
      </w:pPr>
    </w:p>
    <w:p>
      <w:pPr>
        <w:pStyle w:val="BodyText"/>
        <w:rPr>
          <w:rFonts w:ascii="Cambria"/>
          <w:sz w:val="42"/>
        </w:rPr>
      </w:pPr>
    </w:p>
    <w:p>
      <w:pPr>
        <w:pStyle w:val="BodyText"/>
        <w:rPr>
          <w:rFonts w:ascii="Cambria"/>
          <w:sz w:val="42"/>
        </w:rPr>
      </w:pPr>
    </w:p>
    <w:p>
      <w:pPr>
        <w:pStyle w:val="BodyText"/>
        <w:rPr>
          <w:rFonts w:ascii="Cambria"/>
          <w:sz w:val="42"/>
        </w:rPr>
      </w:pPr>
    </w:p>
    <w:p>
      <w:pPr>
        <w:pStyle w:val="BodyText"/>
        <w:spacing w:before="7"/>
        <w:rPr>
          <w:rFonts w:ascii="Cambria"/>
          <w:sz w:val="46"/>
        </w:rPr>
      </w:pPr>
    </w:p>
    <w:p>
      <w:pPr>
        <w:spacing w:line="244" w:lineRule="auto" w:before="0"/>
        <w:ind w:left="874" w:right="657" w:firstLine="15"/>
        <w:jc w:val="left"/>
        <w:rPr>
          <w:rFonts w:ascii="Cambria" w:hAnsi="Cambria"/>
          <w:sz w:val="36"/>
        </w:rPr>
      </w:pPr>
      <w:r>
        <w:rPr/>
        <w:pict>
          <v:group style="position:absolute;margin-left:499.679993pt;margin-top:-277.131592pt;width:219.6pt;height:245.3pt;mso-position-horizontal-relative:page;mso-position-vertical-relative:paragraph;z-index:-16566784" coordorigin="9994,-5543" coordsize="4392,4906">
            <v:line style="position:absolute" from="14374,-637" to="14374,-5543" stroked="true" strokeweight=".24pt" strokecolor="#576770">
              <v:stroke dashstyle="solid"/>
            </v:line>
            <v:line style="position:absolute" from="9994,-639" to="14386,-639" stroked="true" strokeweight=".24pt" strokecolor="#576770">
              <v:stroke dashstyle="solid"/>
            </v:line>
            <w10:wrap type="none"/>
          </v:group>
        </w:pict>
      </w:r>
      <w:r>
        <w:rPr>
          <w:rFonts w:ascii="Cambria" w:hAnsi="Cambria"/>
          <w:color w:val="2364AA"/>
          <w:w w:val="105"/>
          <w:sz w:val="35"/>
        </w:rPr>
        <w:t>Miscellaneous</w:t>
      </w:r>
      <w:r>
        <w:rPr>
          <w:rFonts w:ascii="Cambria" w:hAnsi="Cambria"/>
          <w:color w:val="2364AA"/>
          <w:spacing w:val="1"/>
          <w:w w:val="105"/>
          <w:sz w:val="35"/>
        </w:rPr>
        <w:t> </w:t>
      </w:r>
      <w:r>
        <w:rPr>
          <w:rFonts w:ascii="Cambria" w:hAnsi="Cambria"/>
          <w:color w:val="2B5D8E"/>
          <w:w w:val="105"/>
          <w:sz w:val="35"/>
        </w:rPr>
        <w:t>Lesions</w:t>
      </w:r>
      <w:r>
        <w:rPr>
          <w:rFonts w:ascii="Cambria" w:hAnsi="Cambria"/>
          <w:color w:val="2B5D8E"/>
          <w:spacing w:val="-78"/>
          <w:w w:val="105"/>
          <w:sz w:val="35"/>
        </w:rPr>
        <w:t> </w:t>
      </w:r>
      <w:r>
        <w:rPr>
          <w:rFonts w:ascii="Cambria" w:hAnsi="Cambria"/>
          <w:sz w:val="37"/>
        </w:rPr>
        <w:t>Fordyce’s Granules</w:t>
      </w:r>
      <w:r>
        <w:rPr>
          <w:rFonts w:ascii="Cambria" w:hAnsi="Cambria"/>
          <w:spacing w:val="1"/>
          <w:sz w:val="37"/>
        </w:rPr>
        <w:t> </w:t>
      </w:r>
      <w:r>
        <w:rPr>
          <w:rFonts w:ascii="Cambria" w:hAnsi="Cambria"/>
          <w:w w:val="105"/>
          <w:sz w:val="36"/>
        </w:rPr>
        <w:t>Geographic</w:t>
      </w:r>
      <w:r>
        <w:rPr>
          <w:rFonts w:ascii="Cambria" w:hAnsi="Cambria"/>
          <w:spacing w:val="4"/>
          <w:w w:val="105"/>
          <w:sz w:val="36"/>
        </w:rPr>
        <w:t> </w:t>
      </w:r>
      <w:r>
        <w:rPr>
          <w:rFonts w:ascii="Cambria" w:hAnsi="Cambria"/>
          <w:w w:val="105"/>
          <w:sz w:val="36"/>
        </w:rPr>
        <w:t>Tongue</w:t>
      </w:r>
    </w:p>
    <w:p>
      <w:pPr>
        <w:spacing w:line="412" w:lineRule="exact" w:before="0"/>
        <w:ind w:left="883" w:right="0" w:firstLine="0"/>
        <w:jc w:val="left"/>
        <w:rPr>
          <w:rFonts w:ascii="Cambria"/>
          <w:sz w:val="36"/>
        </w:rPr>
      </w:pPr>
      <w:r>
        <w:rPr>
          <w:rFonts w:ascii="Cambria"/>
          <w:sz w:val="36"/>
        </w:rPr>
        <w:t>Hairy</w:t>
      </w:r>
      <w:r>
        <w:rPr>
          <w:rFonts w:ascii="Cambria"/>
          <w:spacing w:val="-7"/>
          <w:sz w:val="36"/>
        </w:rPr>
        <w:t> </w:t>
      </w:r>
      <w:r>
        <w:rPr>
          <w:rFonts w:ascii="Cambria"/>
          <w:sz w:val="36"/>
        </w:rPr>
        <w:t>Tongue</w:t>
      </w:r>
      <w:r>
        <w:rPr>
          <w:rFonts w:ascii="Cambria"/>
          <w:spacing w:val="16"/>
          <w:sz w:val="36"/>
        </w:rPr>
        <w:t> </w:t>
      </w:r>
      <w:r>
        <w:rPr>
          <w:rFonts w:ascii="Cambria"/>
          <w:sz w:val="36"/>
        </w:rPr>
        <w:t>(Black</w:t>
      </w:r>
      <w:r>
        <w:rPr>
          <w:rFonts w:ascii="Cambria"/>
          <w:spacing w:val="20"/>
          <w:sz w:val="36"/>
        </w:rPr>
        <w:t> </w:t>
      </w:r>
      <w:r>
        <w:rPr>
          <w:rFonts w:ascii="Cambria"/>
          <w:sz w:val="36"/>
        </w:rPr>
        <w:t>Hairy</w:t>
      </w:r>
      <w:r>
        <w:rPr>
          <w:rFonts w:ascii="Cambria"/>
          <w:spacing w:val="13"/>
          <w:sz w:val="36"/>
        </w:rPr>
        <w:t> </w:t>
      </w:r>
      <w:r>
        <w:rPr>
          <w:rFonts w:ascii="Cambria"/>
          <w:sz w:val="36"/>
        </w:rPr>
        <w:t>Tongue</w:t>
      </w:r>
    </w:p>
    <w:p>
      <w:pPr>
        <w:spacing w:before="25"/>
        <w:ind w:left="874" w:right="0" w:firstLine="0"/>
        <w:jc w:val="left"/>
        <w:rPr>
          <w:rFonts w:ascii="Cambria"/>
          <w:sz w:val="35"/>
        </w:rPr>
      </w:pPr>
      <w:r>
        <w:rPr>
          <w:rFonts w:ascii="Cambria"/>
          <w:w w:val="105"/>
          <w:sz w:val="35"/>
        </w:rPr>
        <w:t>Oral</w:t>
      </w:r>
      <w:r>
        <w:rPr>
          <w:rFonts w:ascii="Cambria"/>
          <w:spacing w:val="7"/>
          <w:w w:val="105"/>
          <w:sz w:val="35"/>
        </w:rPr>
        <w:t> </w:t>
      </w:r>
      <w:r>
        <w:rPr>
          <w:rFonts w:ascii="Cambria"/>
          <w:w w:val="105"/>
          <w:sz w:val="35"/>
        </w:rPr>
        <w:t>Submucous</w:t>
      </w:r>
      <w:r>
        <w:rPr>
          <w:rFonts w:ascii="Cambria"/>
          <w:spacing w:val="10"/>
          <w:w w:val="105"/>
          <w:sz w:val="35"/>
        </w:rPr>
        <w:t> </w:t>
      </w:r>
      <w:r>
        <w:rPr>
          <w:rFonts w:ascii="Cambria"/>
          <w:w w:val="105"/>
          <w:sz w:val="35"/>
        </w:rPr>
        <w:t>Fibrosis</w:t>
      </w:r>
    </w:p>
    <w:p>
      <w:pPr>
        <w:spacing w:after="0"/>
        <w:jc w:val="left"/>
        <w:rPr>
          <w:rFonts w:ascii="Cambria"/>
          <w:sz w:val="35"/>
        </w:rPr>
        <w:sectPr>
          <w:type w:val="continuous"/>
          <w:pgSz w:w="14400" w:h="10800" w:orient="landscape"/>
          <w:pgMar w:top="1000" w:bottom="280" w:left="0" w:right="0"/>
          <w:cols w:num="2" w:equalWidth="0">
            <w:col w:w="7998" w:space="40"/>
            <w:col w:w="6362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6766559</wp:posOffset>
            </wp:positionV>
            <wp:extent cx="9144000" cy="91440"/>
            <wp:effectExtent l="0" t="0" r="0" b="0"/>
            <wp:wrapNone/>
            <wp:docPr id="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4400" w:h="10800" w:orient="landscape"/>
          <w:pgMar w:top="1000" w:bottom="280" w:left="0" w:right="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473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5228;top:2350;width:495;height:353" type="#_x0000_t75" stroked="false">
              <v:imagedata r:id="rId14" o:title=""/>
            </v:shape>
            <w10:wrap type="none"/>
          </v:group>
        </w:pict>
      </w:r>
    </w:p>
    <w:p>
      <w:pPr>
        <w:pStyle w:val="BodyText"/>
        <w:spacing w:before="6"/>
        <w:rPr>
          <w:rFonts w:ascii="Cambria"/>
          <w:sz w:val="18"/>
        </w:rPr>
      </w:pPr>
    </w:p>
    <w:p>
      <w:pPr>
        <w:spacing w:line="259" w:lineRule="auto" w:before="86"/>
        <w:ind w:left="369" w:right="11047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Premalignant</w:t>
      </w:r>
      <w:r>
        <w:rPr>
          <w:b/>
          <w:color w:val="FF0000"/>
          <w:spacing w:val="-14"/>
          <w:sz w:val="32"/>
        </w:rPr>
        <w:t> </w:t>
      </w:r>
      <w:r>
        <w:rPr>
          <w:b/>
          <w:color w:val="FF0000"/>
          <w:sz w:val="32"/>
        </w:rPr>
        <w:t>Lesions</w:t>
      </w:r>
      <w:r>
        <w:rPr>
          <w:b/>
          <w:color w:val="FF0000"/>
          <w:spacing w:val="-77"/>
          <w:sz w:val="32"/>
        </w:rPr>
        <w:t> </w:t>
      </w:r>
      <w:r>
        <w:rPr>
          <w:b/>
          <w:color w:val="001F5F"/>
          <w:sz w:val="32"/>
        </w:rPr>
        <w:t>1.Oral</w:t>
      </w:r>
      <w:r>
        <w:rPr>
          <w:b/>
          <w:color w:val="001F5F"/>
          <w:spacing w:val="-3"/>
          <w:sz w:val="32"/>
        </w:rPr>
        <w:t> </w:t>
      </w:r>
      <w:r>
        <w:rPr>
          <w:b/>
          <w:color w:val="001F5F"/>
          <w:sz w:val="32"/>
        </w:rPr>
        <w:t>leukoplakia</w:t>
      </w:r>
      <w:r>
        <w:rPr>
          <w:b/>
          <w:color w:val="001F5F"/>
          <w:spacing w:val="-2"/>
          <w:sz w:val="32"/>
        </w:rPr>
        <w:t> </w:t>
      </w:r>
      <w:r>
        <w:rPr>
          <w:b/>
          <w:color w:val="001F5F"/>
          <w:sz w:val="32"/>
        </w:rPr>
        <w:t>:</w:t>
      </w:r>
    </w:p>
    <w:p>
      <w:pPr>
        <w:pStyle w:val="BodyText"/>
        <w:tabs>
          <w:tab w:pos="5554" w:val="left" w:leader="none"/>
        </w:tabs>
        <w:spacing w:line="230" w:lineRule="auto" w:before="16"/>
        <w:ind w:left="1116" w:right="1016" w:hanging="12"/>
      </w:pPr>
      <w:r>
        <w:rPr>
          <w:color w:val="001F5F"/>
        </w:rPr>
        <w:t>Oral</w:t>
      </w:r>
      <w:r>
        <w:rPr>
          <w:color w:val="001F5F"/>
          <w:spacing w:val="-4"/>
        </w:rPr>
        <w:t> </w:t>
      </w:r>
      <w:r>
        <w:rPr>
          <w:color w:val="001F5F"/>
        </w:rPr>
        <w:t>leukoplakia</w:t>
      </w:r>
      <w:r>
        <w:rPr>
          <w:color w:val="001F5F"/>
          <w:spacing w:val="-2"/>
        </w:rPr>
        <w:t> </w:t>
      </w:r>
      <w:r>
        <w:rPr>
          <w:color w:val="001F5F"/>
        </w:rPr>
        <w:t>is</w:t>
      </w:r>
      <w:r>
        <w:rPr>
          <w:color w:val="001F5F"/>
          <w:spacing w:val="1"/>
        </w:rPr>
        <w:t> </w:t>
      </w:r>
      <w:r>
        <w:rPr>
          <w:color w:val="001F5F"/>
        </w:rPr>
        <w:t>defined</w:t>
      </w:r>
      <w:r>
        <w:rPr>
          <w:color w:val="001F5F"/>
          <w:spacing w:val="-1"/>
        </w:rPr>
        <w:t> </w:t>
      </w:r>
      <w:r>
        <w:rPr>
          <w:color w:val="001F5F"/>
        </w:rPr>
        <w:t>as</w:t>
      </w:r>
      <w:r>
        <w:rPr>
          <w:color w:val="001F5F"/>
          <w:spacing w:val="-2"/>
        </w:rPr>
        <w:t> </w:t>
      </w:r>
      <w:r>
        <w:rPr>
          <w:color w:val="001F5F"/>
        </w:rPr>
        <w:t>a</w:t>
        <w:tab/>
        <w:t>predominantly</w:t>
      </w:r>
      <w:r>
        <w:rPr>
          <w:color w:val="001F5F"/>
          <w:spacing w:val="-2"/>
        </w:rPr>
        <w:t> </w:t>
      </w:r>
      <w:r>
        <w:rPr>
          <w:color w:val="001F5F"/>
        </w:rPr>
        <w:t>white</w:t>
      </w:r>
      <w:r>
        <w:rPr>
          <w:color w:val="001F5F"/>
          <w:spacing w:val="-3"/>
        </w:rPr>
        <w:t> </w:t>
      </w:r>
      <w:r>
        <w:rPr>
          <w:color w:val="001F5F"/>
        </w:rPr>
        <w:t>lesion</w:t>
      </w:r>
      <w:r>
        <w:rPr>
          <w:color w:val="001F5F"/>
          <w:spacing w:val="-1"/>
        </w:rPr>
        <w:t> </w:t>
      </w:r>
      <w:r>
        <w:rPr>
          <w:color w:val="001F5F"/>
        </w:rPr>
        <w:t>of</w:t>
      </w:r>
      <w:r>
        <w:rPr>
          <w:color w:val="001F5F"/>
          <w:spacing w:val="-1"/>
        </w:rPr>
        <w:t> </w:t>
      </w:r>
      <w:r>
        <w:rPr>
          <w:color w:val="001F5F"/>
        </w:rPr>
        <w:t>the</w:t>
      </w:r>
      <w:r>
        <w:rPr>
          <w:color w:val="001F5F"/>
          <w:spacing w:val="-3"/>
        </w:rPr>
        <w:t> </w:t>
      </w:r>
      <w:r>
        <w:rPr>
          <w:color w:val="001F5F"/>
        </w:rPr>
        <w:t>oral</w:t>
      </w:r>
      <w:r>
        <w:rPr>
          <w:color w:val="001F5F"/>
          <w:spacing w:val="-1"/>
        </w:rPr>
        <w:t> </w:t>
      </w:r>
      <w:r>
        <w:rPr>
          <w:color w:val="001F5F"/>
        </w:rPr>
        <w:t>mucosa</w:t>
      </w:r>
      <w:r>
        <w:rPr>
          <w:color w:val="001F5F"/>
          <w:spacing w:val="-3"/>
        </w:rPr>
        <w:t> </w:t>
      </w:r>
      <w:r>
        <w:rPr>
          <w:color w:val="001F5F"/>
        </w:rPr>
        <w:t>that</w:t>
      </w:r>
      <w:r>
        <w:rPr>
          <w:color w:val="001F5F"/>
          <w:spacing w:val="-3"/>
        </w:rPr>
        <w:t> </w:t>
      </w:r>
      <w:r>
        <w:rPr>
          <w:color w:val="001F5F"/>
        </w:rPr>
        <w:t>cannot</w:t>
      </w:r>
      <w:r>
        <w:rPr>
          <w:color w:val="001F5F"/>
          <w:spacing w:val="-3"/>
        </w:rPr>
        <w:t> </w:t>
      </w:r>
      <w:r>
        <w:rPr>
          <w:color w:val="001F5F"/>
        </w:rPr>
        <w:t>be</w:t>
      </w:r>
      <w:r>
        <w:rPr>
          <w:color w:val="001F5F"/>
          <w:spacing w:val="-77"/>
        </w:rPr>
        <w:t> </w:t>
      </w:r>
      <w:r>
        <w:rPr>
          <w:color w:val="001F5F"/>
        </w:rPr>
        <w:t>characterized</w:t>
      </w:r>
      <w:r>
        <w:rPr>
          <w:color w:val="001F5F"/>
          <w:spacing w:val="-2"/>
        </w:rPr>
        <w:t> </w:t>
      </w:r>
      <w:r>
        <w:rPr>
          <w:color w:val="001F5F"/>
        </w:rPr>
        <w:t>clinically</w:t>
      </w:r>
      <w:r>
        <w:rPr>
          <w:color w:val="001F5F"/>
          <w:spacing w:val="-2"/>
        </w:rPr>
        <w:t> </w:t>
      </w:r>
      <w:r>
        <w:rPr>
          <w:color w:val="001F5F"/>
        </w:rPr>
        <w:t>or</w:t>
      </w:r>
      <w:r>
        <w:rPr>
          <w:color w:val="001F5F"/>
          <w:spacing w:val="-2"/>
        </w:rPr>
        <w:t> </w:t>
      </w:r>
      <w:r>
        <w:rPr>
          <w:color w:val="001F5F"/>
        </w:rPr>
        <w:t>pathologically</w:t>
      </w:r>
      <w:r>
        <w:rPr>
          <w:color w:val="001F5F"/>
          <w:spacing w:val="-2"/>
        </w:rPr>
        <w:t> </w:t>
      </w:r>
      <w:r>
        <w:rPr>
          <w:color w:val="001F5F"/>
        </w:rPr>
        <w:t>as any</w:t>
      </w:r>
      <w:r>
        <w:rPr>
          <w:color w:val="001F5F"/>
          <w:spacing w:val="1"/>
        </w:rPr>
        <w:t> </w:t>
      </w:r>
      <w:r>
        <w:rPr>
          <w:color w:val="001F5F"/>
        </w:rPr>
        <w:t>other</w:t>
      </w:r>
      <w:r>
        <w:rPr>
          <w:color w:val="001F5F"/>
          <w:spacing w:val="-2"/>
        </w:rPr>
        <w:t> </w:t>
      </w:r>
      <w:r>
        <w:rPr>
          <w:color w:val="001F5F"/>
        </w:rPr>
        <w:t>definable</w:t>
      </w:r>
      <w:r>
        <w:rPr>
          <w:color w:val="001F5F"/>
          <w:spacing w:val="-1"/>
        </w:rPr>
        <w:t> </w:t>
      </w:r>
      <w:r>
        <w:rPr>
          <w:color w:val="001F5F"/>
        </w:rPr>
        <w:t>lesion.</w:t>
      </w:r>
    </w:p>
    <w:p>
      <w:pPr>
        <w:pStyle w:val="BodyText"/>
        <w:tabs>
          <w:tab w:pos="7061" w:val="left" w:leader="none"/>
        </w:tabs>
        <w:spacing w:before="197"/>
        <w:ind w:left="1260"/>
      </w:pPr>
      <w:r>
        <w:rPr/>
        <w:drawing>
          <wp:anchor distT="0" distB="0" distL="0" distR="0" allowOverlap="1" layoutInCell="1" locked="0" behindDoc="1" simplePos="0" relativeHeight="486752256">
            <wp:simplePos x="0" y="0"/>
            <wp:positionH relativeFrom="page">
              <wp:posOffset>4276978</wp:posOffset>
            </wp:positionH>
            <wp:positionV relativeFrom="paragraph">
              <wp:posOffset>133445</wp:posOffset>
            </wp:positionV>
            <wp:extent cx="313944" cy="224027"/>
            <wp:effectExtent l="0" t="0" r="0" b="0"/>
            <wp:wrapNone/>
            <wp:docPr id="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This</w:t>
      </w:r>
      <w:r>
        <w:rPr>
          <w:color w:val="001F5F"/>
          <w:spacing w:val="-2"/>
        </w:rPr>
        <w:t> </w:t>
      </w:r>
      <w:r>
        <w:rPr>
          <w:color w:val="001F5F"/>
        </w:rPr>
        <w:t>disorder</w:t>
      </w:r>
      <w:r>
        <w:rPr>
          <w:color w:val="001F5F"/>
          <w:spacing w:val="-2"/>
        </w:rPr>
        <w:t> </w:t>
      </w:r>
      <w:r>
        <w:rPr>
          <w:color w:val="001F5F"/>
        </w:rPr>
        <w:t>can</w:t>
      </w:r>
      <w:r>
        <w:rPr>
          <w:color w:val="001F5F"/>
          <w:spacing w:val="1"/>
        </w:rPr>
        <w:t> </w:t>
      </w:r>
      <w:r>
        <w:rPr>
          <w:color w:val="001F5F"/>
        </w:rPr>
        <w:t>be</w:t>
      </w:r>
      <w:r>
        <w:rPr>
          <w:color w:val="001F5F"/>
          <w:spacing w:val="-3"/>
        </w:rPr>
        <w:t> </w:t>
      </w:r>
      <w:r>
        <w:rPr>
          <w:color w:val="001F5F"/>
        </w:rPr>
        <w:t>further</w:t>
      </w:r>
      <w:r>
        <w:rPr>
          <w:color w:val="001F5F"/>
          <w:spacing w:val="-2"/>
        </w:rPr>
        <w:t> </w:t>
      </w:r>
      <w:r>
        <w:rPr>
          <w:color w:val="001F5F"/>
        </w:rPr>
        <w:t>divided</w:t>
      </w:r>
      <w:r>
        <w:rPr>
          <w:color w:val="001F5F"/>
          <w:spacing w:val="-1"/>
        </w:rPr>
        <w:t> </w:t>
      </w:r>
      <w:r>
        <w:rPr>
          <w:color w:val="001F5F"/>
        </w:rPr>
        <w:t>into</w:t>
      </w:r>
      <w:r>
        <w:rPr>
          <w:color w:val="001F5F"/>
          <w:spacing w:val="-1"/>
        </w:rPr>
        <w:t> </w:t>
      </w:r>
      <w:r>
        <w:rPr>
          <w:color w:val="001F5F"/>
        </w:rPr>
        <w:t>a</w:t>
        <w:tab/>
        <w:t>homogeneous</w:t>
      </w:r>
      <w:r>
        <w:rPr>
          <w:color w:val="001F5F"/>
          <w:spacing w:val="-3"/>
        </w:rPr>
        <w:t> </w:t>
      </w:r>
      <w:r>
        <w:rPr>
          <w:color w:val="001F5F"/>
        </w:rPr>
        <w:t>and</w:t>
      </w:r>
      <w:r>
        <w:rPr>
          <w:color w:val="001F5F"/>
          <w:spacing w:val="-3"/>
        </w:rPr>
        <w:t> </w:t>
      </w:r>
      <w:r>
        <w:rPr>
          <w:color w:val="001F5F"/>
        </w:rPr>
        <w:t>a</w:t>
      </w:r>
      <w:r>
        <w:rPr>
          <w:color w:val="001F5F"/>
          <w:spacing w:val="-4"/>
        </w:rPr>
        <w:t> </w:t>
      </w:r>
      <w:r>
        <w:rPr>
          <w:color w:val="001F5F"/>
        </w:rPr>
        <w:t>non</w:t>
      </w:r>
      <w:r>
        <w:rPr>
          <w:color w:val="001F5F"/>
          <w:spacing w:val="-3"/>
        </w:rPr>
        <w:t> </w:t>
      </w:r>
      <w:r>
        <w:rPr>
          <w:color w:val="001F5F"/>
        </w:rPr>
        <w:t>homogeneous</w:t>
      </w:r>
      <w:r>
        <w:rPr>
          <w:color w:val="001F5F"/>
          <w:spacing w:val="-4"/>
        </w:rPr>
        <w:t> </w:t>
      </w:r>
      <w:r>
        <w:rPr>
          <w:color w:val="001F5F"/>
        </w:rPr>
        <w:t>type.</w:t>
      </w:r>
    </w:p>
    <w:p>
      <w:pPr>
        <w:pStyle w:val="BodyText"/>
        <w:spacing w:line="350" w:lineRule="auto" w:before="205"/>
        <w:ind w:left="144" w:right="146"/>
      </w:pPr>
      <w:r>
        <w:rPr>
          <w:color w:val="001F5F"/>
        </w:rPr>
        <w:t>The</w:t>
      </w:r>
      <w:r>
        <w:rPr>
          <w:color w:val="001F5F"/>
          <w:spacing w:val="-4"/>
        </w:rPr>
        <w:t> </w:t>
      </w:r>
      <w:r>
        <w:rPr>
          <w:color w:val="001F5F"/>
        </w:rPr>
        <w:t>nonhomogeneous</w:t>
      </w:r>
      <w:r>
        <w:rPr>
          <w:color w:val="001F5F"/>
          <w:spacing w:val="-4"/>
        </w:rPr>
        <w:t> </w:t>
      </w:r>
      <w:r>
        <w:rPr>
          <w:color w:val="001F5F"/>
        </w:rPr>
        <w:t>type</w:t>
      </w:r>
      <w:r>
        <w:rPr>
          <w:color w:val="001F5F"/>
          <w:spacing w:val="-4"/>
        </w:rPr>
        <w:t> </w:t>
      </w:r>
      <w:r>
        <w:rPr>
          <w:color w:val="001F5F"/>
        </w:rPr>
        <w:t>of</w:t>
      </w:r>
      <w:r>
        <w:rPr>
          <w:color w:val="001F5F"/>
          <w:spacing w:val="-2"/>
        </w:rPr>
        <w:t> </w:t>
      </w:r>
      <w:r>
        <w:rPr>
          <w:color w:val="001F5F"/>
        </w:rPr>
        <w:t>oral</w:t>
      </w:r>
      <w:r>
        <w:rPr>
          <w:color w:val="001F5F"/>
          <w:spacing w:val="-3"/>
        </w:rPr>
        <w:t> </w:t>
      </w:r>
      <w:r>
        <w:rPr>
          <w:color w:val="001F5F"/>
        </w:rPr>
        <w:t>leukoplakia</w:t>
      </w:r>
      <w:r>
        <w:rPr>
          <w:color w:val="001F5F"/>
          <w:spacing w:val="-2"/>
        </w:rPr>
        <w:t> </w:t>
      </w:r>
      <w:r>
        <w:rPr>
          <w:color w:val="001F5F"/>
        </w:rPr>
        <w:t>may</w:t>
      </w:r>
      <w:r>
        <w:rPr>
          <w:color w:val="001F5F"/>
          <w:spacing w:val="-5"/>
        </w:rPr>
        <w:t> </w:t>
      </w:r>
      <w:r>
        <w:rPr>
          <w:color w:val="001F5F"/>
        </w:rPr>
        <w:t>have</w:t>
      </w:r>
      <w:r>
        <w:rPr>
          <w:color w:val="001F5F"/>
          <w:spacing w:val="-4"/>
        </w:rPr>
        <w:t> </w:t>
      </w:r>
      <w:r>
        <w:rPr>
          <w:color w:val="001F5F"/>
        </w:rPr>
        <w:t>white</w:t>
      </w:r>
      <w:r>
        <w:rPr>
          <w:color w:val="001F5F"/>
          <w:spacing w:val="-3"/>
        </w:rPr>
        <w:t> </w:t>
      </w:r>
      <w:r>
        <w:rPr>
          <w:color w:val="001F5F"/>
        </w:rPr>
        <w:t>patches</w:t>
      </w:r>
      <w:r>
        <w:rPr>
          <w:color w:val="001F5F"/>
          <w:spacing w:val="-4"/>
        </w:rPr>
        <w:t> </w:t>
      </w:r>
      <w:r>
        <w:rPr>
          <w:color w:val="001F5F"/>
        </w:rPr>
        <w:t>or</w:t>
      </w:r>
      <w:r>
        <w:rPr>
          <w:color w:val="001F5F"/>
          <w:spacing w:val="-1"/>
        </w:rPr>
        <w:t> </w:t>
      </w:r>
      <w:r>
        <w:rPr>
          <w:color w:val="001F5F"/>
        </w:rPr>
        <w:t>plaque</w:t>
      </w:r>
      <w:r>
        <w:rPr>
          <w:color w:val="001F5F"/>
          <w:spacing w:val="-4"/>
        </w:rPr>
        <w:t> </w:t>
      </w:r>
      <w:r>
        <w:rPr>
          <w:color w:val="001F5F"/>
        </w:rPr>
        <w:t>intermixed</w:t>
      </w:r>
      <w:r>
        <w:rPr>
          <w:color w:val="001F5F"/>
          <w:spacing w:val="-1"/>
        </w:rPr>
        <w:t> </w:t>
      </w:r>
      <w:r>
        <w:rPr>
          <w:color w:val="001F5F"/>
        </w:rPr>
        <w:t>with</w:t>
      </w:r>
      <w:r>
        <w:rPr>
          <w:color w:val="001F5F"/>
          <w:spacing w:val="-2"/>
        </w:rPr>
        <w:t> </w:t>
      </w:r>
      <w:r>
        <w:rPr>
          <w:color w:val="001F5F"/>
        </w:rPr>
        <w:t>red</w:t>
      </w:r>
      <w:r>
        <w:rPr>
          <w:color w:val="001F5F"/>
          <w:spacing w:val="-3"/>
        </w:rPr>
        <w:t> </w:t>
      </w:r>
      <w:r>
        <w:rPr>
          <w:color w:val="001F5F"/>
        </w:rPr>
        <w:t>tissue.</w:t>
      </w:r>
      <w:r>
        <w:rPr>
          <w:color w:val="001F5F"/>
          <w:spacing w:val="-77"/>
        </w:rPr>
        <w:t> </w:t>
      </w:r>
      <w:r>
        <w:rPr/>
        <w:t>also</w:t>
      </w:r>
      <w:r>
        <w:rPr>
          <w:spacing w:val="2"/>
        </w:rPr>
        <w:t> </w:t>
      </w:r>
      <w:r>
        <w:rPr/>
        <w:t>been</w:t>
      </w:r>
      <w:r>
        <w:rPr>
          <w:spacing w:val="1"/>
        </w:rPr>
        <w:t> </w:t>
      </w:r>
      <w:r>
        <w:rPr/>
        <w:t>called</w:t>
      </w:r>
      <w:r>
        <w:rPr>
          <w:spacing w:val="3"/>
        </w:rPr>
        <w:t> </w:t>
      </w:r>
      <w:r>
        <w:rPr/>
        <w:t>erythroleukoplakia and</w:t>
      </w:r>
      <w:r>
        <w:rPr>
          <w:spacing w:val="1"/>
        </w:rPr>
        <w:t> </w:t>
      </w:r>
      <w:r>
        <w:rPr/>
        <w:t>speckled</w:t>
      </w:r>
      <w:r>
        <w:rPr>
          <w:spacing w:val="1"/>
        </w:rPr>
        <w:t> </w:t>
      </w:r>
      <w:r>
        <w:rPr/>
        <w:t>leukoplakia.</w:t>
      </w:r>
      <w:r>
        <w:rPr>
          <w:spacing w:val="6"/>
        </w:rPr>
        <w:t> </w:t>
      </w:r>
      <w:r>
        <w:rPr/>
        <w:t>Both</w:t>
      </w:r>
      <w:r>
        <w:rPr>
          <w:spacing w:val="1"/>
        </w:rPr>
        <w:t> </w:t>
      </w:r>
      <w:r>
        <w:rPr/>
        <w:t>homogeneous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</w:t>
      </w:r>
      <w:r>
        <w:rPr>
          <w:spacing w:val="-1"/>
        </w:rPr>
        <w:t> </w:t>
      </w:r>
      <w:r>
        <w:rPr/>
        <w:t>homogeneous</w:t>
      </w:r>
      <w:r>
        <w:rPr>
          <w:spacing w:val="1"/>
        </w:rPr>
        <w:t> </w:t>
      </w:r>
      <w:r>
        <w:rPr/>
        <w:t>leukoplakias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encountered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mucosa.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leukoplakias,</w:t>
      </w:r>
      <w:r>
        <w:rPr>
          <w:spacing w:val="1"/>
        </w:rPr>
        <w:t> </w:t>
      </w:r>
      <w:r>
        <w:rPr/>
        <w:t>where the</w:t>
      </w:r>
      <w:r>
        <w:rPr>
          <w:spacing w:val="1"/>
        </w:rPr>
        <w:t> </w:t>
      </w:r>
      <w:r>
        <w:rPr/>
        <w:t>white</w:t>
      </w:r>
      <w:r>
        <w:rPr>
          <w:spacing w:val="-77"/>
        </w:rPr>
        <w:t> </w:t>
      </w:r>
      <w:r>
        <w:rPr/>
        <w:t>component</w:t>
      </w:r>
      <w:r>
        <w:rPr>
          <w:spacing w:val="11"/>
        </w:rPr>
        <w:t> </w:t>
      </w:r>
      <w:r>
        <w:rPr/>
        <w:t>is</w:t>
      </w:r>
      <w:r>
        <w:rPr>
          <w:spacing w:val="15"/>
        </w:rPr>
        <w:t> </w:t>
      </w:r>
      <w:r>
        <w:rPr/>
        <w:t>dominated</w:t>
      </w:r>
      <w:r>
        <w:rPr>
          <w:spacing w:val="11"/>
        </w:rPr>
        <w:t> </w:t>
      </w:r>
      <w:r>
        <w:rPr/>
        <w:t>by</w:t>
      </w:r>
      <w:r>
        <w:rPr>
          <w:spacing w:val="10"/>
        </w:rPr>
        <w:t> </w:t>
      </w:r>
      <w:r>
        <w:rPr/>
        <w:t>papillary</w:t>
      </w:r>
      <w:r>
        <w:rPr>
          <w:spacing w:val="11"/>
        </w:rPr>
        <w:t> </w:t>
      </w:r>
      <w:r>
        <w:rPr/>
        <w:t>projections,</w:t>
      </w:r>
      <w:r>
        <w:rPr>
          <w:spacing w:val="12"/>
        </w:rPr>
        <w:t> </w:t>
      </w:r>
      <w:r>
        <w:rPr/>
        <w:t>similar</w:t>
      </w:r>
      <w:r>
        <w:rPr>
          <w:spacing w:val="11"/>
        </w:rPr>
        <w:t> </w:t>
      </w:r>
      <w:r>
        <w:rPr/>
        <w:t>to</w:t>
      </w:r>
      <w:r>
        <w:rPr>
          <w:spacing w:val="14"/>
        </w:rPr>
        <w:t> </w:t>
      </w:r>
      <w:r>
        <w:rPr/>
        <w:t>oral</w:t>
      </w:r>
      <w:r>
        <w:rPr>
          <w:spacing w:val="11"/>
        </w:rPr>
        <w:t> </w:t>
      </w:r>
      <w:r>
        <w:rPr/>
        <w:t>papillomas,</w:t>
      </w:r>
      <w:r>
        <w:rPr>
          <w:spacing w:val="11"/>
        </w:rPr>
        <w:t> </w:t>
      </w:r>
      <w:r>
        <w:rPr/>
        <w:t>are</w:t>
      </w:r>
      <w:r>
        <w:rPr>
          <w:spacing w:val="28"/>
        </w:rPr>
        <w:t> </w:t>
      </w:r>
      <w:r>
        <w:rPr/>
        <w:t>referred</w:t>
      </w:r>
      <w:r>
        <w:rPr>
          <w:spacing w:val="11"/>
        </w:rPr>
        <w:t> </w:t>
      </w:r>
      <w:r>
        <w:rPr/>
        <w:t>to</w:t>
      </w:r>
      <w:r>
        <w:rPr>
          <w:spacing w:val="15"/>
        </w:rPr>
        <w:t> </w:t>
      </w:r>
      <w:r>
        <w:rPr/>
        <w:t>as</w:t>
      </w:r>
      <w:r>
        <w:rPr>
          <w:spacing w:val="12"/>
        </w:rPr>
        <w:t> </w:t>
      </w:r>
      <w:r>
        <w:rPr/>
        <w:t>verrucous</w:t>
      </w:r>
    </w:p>
    <w:p>
      <w:pPr>
        <w:spacing w:line="350" w:lineRule="auto" w:before="2"/>
        <w:ind w:left="6401" w:right="675" w:firstLine="0"/>
        <w:jc w:val="both"/>
        <w:rPr>
          <w:sz w:val="32"/>
        </w:rPr>
      </w:pPr>
      <w:r>
        <w:rPr/>
        <w:pict>
          <v:group style="position:absolute;margin-left:29pt;margin-top:1.2875pt;width:282pt;height:240.75pt;mso-position-horizontal-relative:page;mso-position-vertical-relative:paragraph;z-index:-16563712" coordorigin="580,26" coordsize="5640,4815">
            <v:shape style="position:absolute;left:580;top:25;width:5640;height:3688" type="#_x0000_t75" stroked="false">
              <v:imagedata r:id="rId15" o:title=""/>
            </v:shape>
            <v:shape style="position:absolute;left:2255;top:3693;width:3000;height:1133" coordorigin="2256,3694" coordsize="3000,1133" path="m4656,3694l2256,3694,2856,4294,2324,4826,4724,4826,5256,4294,4656,3694xe" filled="true" fillcolor="#acd333" stroked="false">
              <v:path arrowok="t"/>
              <v:fill type="solid"/>
            </v:shape>
            <v:shape style="position:absolute;left:2255;top:3693;width:3000;height:1133" coordorigin="2256,3694" coordsize="3000,1133" path="m2324,4826l2856,4294,2256,3694,4656,3694,5256,4294,4724,4826e" filled="false" stroked="true" strokeweight="1.5pt" strokecolor="#f8f8f8">
              <v:path arrowok="t"/>
              <v:stroke dashstyle="solid"/>
            </v:shape>
            <w10:wrap type="none"/>
          </v:group>
        </w:pict>
      </w:r>
      <w:r>
        <w:rPr>
          <w:sz w:val="32"/>
        </w:rPr>
        <w:t>or verruciform leukoplakias. The clinical forms, planner,</w:t>
      </w:r>
      <w:r>
        <w:rPr>
          <w:spacing w:val="-77"/>
          <w:sz w:val="32"/>
        </w:rPr>
        <w:t> </w:t>
      </w:r>
      <w:r>
        <w:rPr>
          <w:sz w:val="32"/>
        </w:rPr>
        <w:t>verruciform,</w:t>
      </w:r>
      <w:r>
        <w:rPr>
          <w:spacing w:val="1"/>
          <w:sz w:val="32"/>
        </w:rPr>
        <w:t> </w:t>
      </w:r>
      <w:r>
        <w:rPr>
          <w:sz w:val="32"/>
        </w:rPr>
        <w:t>speckeled, snuff</w:t>
      </w:r>
      <w:r>
        <w:rPr>
          <w:spacing w:val="1"/>
          <w:sz w:val="32"/>
        </w:rPr>
        <w:t> </w:t>
      </w:r>
      <w:r>
        <w:rPr>
          <w:sz w:val="32"/>
        </w:rPr>
        <w:t>and dipper are types</w:t>
      </w:r>
      <w:r>
        <w:rPr>
          <w:spacing w:val="1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tobacco associated leukopakia. </w:t>
      </w:r>
      <w:r>
        <w:rPr>
          <w:b/>
          <w:sz w:val="32"/>
        </w:rPr>
        <w:t>The floor of the mouth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and the lateral borders of the tongue are high-risk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sites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for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malignant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transformation</w:t>
      </w:r>
      <w:r>
        <w:rPr>
          <w:sz w:val="32"/>
        </w:rPr>
        <w:t>.</w:t>
      </w:r>
    </w:p>
    <w:p>
      <w:pPr>
        <w:pStyle w:val="BodyText"/>
        <w:spacing w:line="228" w:lineRule="auto"/>
        <w:ind w:left="6401" w:right="674"/>
      </w:pPr>
      <w:r>
        <w:rPr/>
        <w:t>The typical homogeneous leukoplakia is clinically</w:t>
      </w:r>
      <w:r>
        <w:rPr>
          <w:spacing w:val="1"/>
        </w:rPr>
        <w:t> </w:t>
      </w:r>
      <w:r>
        <w:rPr/>
        <w:t>characterized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white,</w:t>
      </w:r>
      <w:r>
        <w:rPr>
          <w:spacing w:val="-4"/>
        </w:rPr>
        <w:t> </w:t>
      </w:r>
      <w:r>
        <w:rPr/>
        <w:t>well-demarcated</w:t>
      </w:r>
      <w:r>
        <w:rPr>
          <w:spacing w:val="-3"/>
        </w:rPr>
        <w:t> </w:t>
      </w:r>
      <w:r>
        <w:rPr/>
        <w:t>plaque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an</w:t>
      </w:r>
      <w:r>
        <w:rPr>
          <w:spacing w:val="-77"/>
        </w:rPr>
        <w:t> </w:t>
      </w:r>
      <w:r>
        <w:rPr/>
        <w:t>identical</w:t>
      </w:r>
      <w:r>
        <w:rPr>
          <w:spacing w:val="-2"/>
        </w:rPr>
        <w:t> </w:t>
      </w:r>
      <w:r>
        <w:rPr/>
        <w:t>reaction</w:t>
      </w:r>
      <w:r>
        <w:rPr>
          <w:spacing w:val="1"/>
        </w:rPr>
        <w:t> </w:t>
      </w:r>
      <w:r>
        <w:rPr/>
        <w:t>pattern</w:t>
      </w:r>
    </w:p>
    <w:p>
      <w:pPr>
        <w:pStyle w:val="BodyText"/>
        <w:spacing w:before="10"/>
        <w:rPr>
          <w:sz w:val="21"/>
        </w:rPr>
      </w:pPr>
    </w:p>
    <w:p>
      <w:pPr>
        <w:spacing w:before="99"/>
        <w:ind w:left="2926" w:right="0" w:firstLine="0"/>
        <w:jc w:val="left"/>
        <w:rPr>
          <w:rFonts w:ascii="Century Gothic"/>
          <w:sz w:val="50"/>
        </w:rPr>
      </w:pPr>
      <w:r>
        <w:rPr>
          <w:rFonts w:ascii="Century Gothic"/>
          <w:color w:val="FFFFFF"/>
          <w:sz w:val="50"/>
        </w:rPr>
        <w:t>Plaque</w:t>
      </w:r>
    </w:p>
    <w:p>
      <w:pPr>
        <w:spacing w:after="0"/>
        <w:jc w:val="left"/>
        <w:rPr>
          <w:rFonts w:ascii="Century Gothic"/>
          <w:sz w:val="50"/>
        </w:rPr>
        <w:sectPr>
          <w:pgSz w:w="14400" w:h="10800" w:orient="landscape"/>
          <w:pgMar w:top="1000" w:bottom="0" w:left="0" w:right="0"/>
        </w:sectPr>
      </w:pPr>
    </w:p>
    <w:p>
      <w:pPr>
        <w:pStyle w:val="BodyText"/>
        <w:rPr>
          <w:rFonts w:ascii="Century Gothic"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3200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61;top:3617;width:7177;height:4080" type="#_x0000_t75" stroked="false">
              <v:imagedata r:id="rId16" o:title=""/>
            </v:shape>
            <w10:wrap type="none"/>
          </v:group>
        </w:pict>
      </w:r>
    </w:p>
    <w:p>
      <w:pPr>
        <w:pStyle w:val="BodyText"/>
        <w:spacing w:before="1"/>
        <w:rPr>
          <w:rFonts w:ascii="Century Gothic"/>
          <w:sz w:val="15"/>
        </w:rPr>
      </w:pPr>
    </w:p>
    <w:p>
      <w:pPr>
        <w:pStyle w:val="BodyText"/>
        <w:spacing w:line="228" w:lineRule="auto" w:before="101"/>
        <w:ind w:left="734" w:right="2620" w:hanging="10"/>
      </w:pPr>
      <w:r>
        <w:rPr/>
        <w:t>throughout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entire</w:t>
      </w:r>
      <w:r>
        <w:rPr>
          <w:spacing w:val="-4"/>
        </w:rPr>
        <w:t> </w:t>
      </w:r>
      <w:r>
        <w:rPr/>
        <w:t>lesion.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lesions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asymptomatic</w:t>
      </w:r>
      <w:r>
        <w:rPr>
          <w:spacing w:val="-3"/>
        </w:rPr>
        <w:t> </w:t>
      </w:r>
      <w:r>
        <w:rPr/>
        <w:t>in most</w:t>
      </w:r>
      <w:r>
        <w:rPr>
          <w:spacing w:val="-4"/>
        </w:rPr>
        <w:t> </w:t>
      </w:r>
      <w:r>
        <w:rPr/>
        <w:t>patients. There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77"/>
        </w:rPr>
        <w:t> </w:t>
      </w:r>
      <w:r>
        <w:rPr/>
        <w:t>lack</w:t>
      </w:r>
      <w:r>
        <w:rPr>
          <w:spacing w:val="-1"/>
        </w:rPr>
        <w:t> </w:t>
      </w:r>
      <w:r>
        <w:rPr/>
        <w:t>of a</w:t>
      </w:r>
      <w:r>
        <w:rPr>
          <w:spacing w:val="-3"/>
        </w:rPr>
        <w:t> </w:t>
      </w:r>
      <w:r>
        <w:rPr/>
        <w:t>peripheral</w:t>
      </w:r>
      <w:r>
        <w:rPr>
          <w:spacing w:val="-2"/>
        </w:rPr>
        <w:t> </w:t>
      </w:r>
      <w:r>
        <w:rPr/>
        <w:t>erythematous</w:t>
      </w:r>
      <w:r>
        <w:rPr>
          <w:spacing w:val="3"/>
        </w:rPr>
        <w:t> </w:t>
      </w:r>
      <w:r>
        <w:rPr/>
        <w:t>zone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homogeneous</w:t>
      </w:r>
      <w:r>
        <w:rPr>
          <w:spacing w:val="2"/>
        </w:rPr>
        <w:t> </w:t>
      </w:r>
      <w:r>
        <w:rPr/>
        <w:t>Oral</w:t>
      </w:r>
      <w:r>
        <w:rPr>
          <w:spacing w:val="-3"/>
        </w:rPr>
        <w:t> </w:t>
      </w:r>
      <w:r>
        <w:rPr/>
        <w:t>leukoplakia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86"/>
        <w:ind w:left="8396" w:right="0" w:firstLine="0"/>
        <w:jc w:val="left"/>
        <w:rPr>
          <w:b/>
          <w:sz w:val="32"/>
        </w:rPr>
      </w:pPr>
      <w:r>
        <w:rPr>
          <w:b/>
          <w:sz w:val="32"/>
        </w:rPr>
        <w:t>verrucous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leukoplakia</w:t>
      </w:r>
    </w:p>
    <w:p>
      <w:pPr>
        <w:pStyle w:val="ListParagraph"/>
        <w:numPr>
          <w:ilvl w:val="0"/>
          <w:numId w:val="5"/>
        </w:numPr>
        <w:tabs>
          <w:tab w:pos="773" w:val="left" w:leader="none"/>
        </w:tabs>
        <w:spacing w:line="240" w:lineRule="auto" w:before="232" w:after="0"/>
        <w:ind w:left="772" w:right="0" w:hanging="269"/>
        <w:jc w:val="left"/>
        <w:rPr>
          <w:b/>
          <w:sz w:val="32"/>
        </w:rPr>
      </w:pPr>
      <w:r>
        <w:rPr>
          <w:b/>
          <w:color w:val="FF0000"/>
          <w:sz w:val="32"/>
        </w:rPr>
        <w:t>Erythroplakia</w:t>
      </w:r>
    </w:p>
    <w:p>
      <w:pPr>
        <w:spacing w:before="9"/>
        <w:ind w:left="225" w:right="0" w:firstLine="0"/>
        <w:jc w:val="left"/>
        <w:rPr>
          <w:sz w:val="32"/>
        </w:rPr>
      </w:pPr>
      <w:r>
        <w:rPr>
          <w:b/>
          <w:color w:val="001F5F"/>
          <w:sz w:val="32"/>
        </w:rPr>
        <w:t>Is</w:t>
      </w:r>
      <w:r>
        <w:rPr>
          <w:b/>
          <w:color w:val="001F5F"/>
          <w:spacing w:val="-2"/>
          <w:sz w:val="32"/>
        </w:rPr>
        <w:t> </w:t>
      </w:r>
      <w:r>
        <w:rPr>
          <w:b/>
          <w:color w:val="001F5F"/>
          <w:sz w:val="32"/>
        </w:rPr>
        <w:t>defined as</w:t>
      </w:r>
      <w:r>
        <w:rPr>
          <w:b/>
          <w:color w:val="001F5F"/>
          <w:spacing w:val="-1"/>
          <w:sz w:val="32"/>
        </w:rPr>
        <w:t> </w:t>
      </w:r>
      <w:r>
        <w:rPr>
          <w:b/>
          <w:color w:val="001F5F"/>
          <w:sz w:val="32"/>
        </w:rPr>
        <w:t>a</w:t>
      </w:r>
      <w:r>
        <w:rPr>
          <w:b/>
          <w:color w:val="001F5F"/>
          <w:spacing w:val="-3"/>
          <w:sz w:val="32"/>
        </w:rPr>
        <w:t> </w:t>
      </w:r>
      <w:r>
        <w:rPr>
          <w:b/>
          <w:color w:val="001F5F"/>
          <w:sz w:val="32"/>
        </w:rPr>
        <w:t>red</w:t>
      </w:r>
      <w:r>
        <w:rPr>
          <w:b/>
          <w:color w:val="001F5F"/>
          <w:spacing w:val="-2"/>
          <w:sz w:val="32"/>
        </w:rPr>
        <w:t> </w:t>
      </w:r>
      <w:r>
        <w:rPr>
          <w:b/>
          <w:color w:val="001F5F"/>
          <w:sz w:val="32"/>
        </w:rPr>
        <w:t>lesion</w:t>
      </w:r>
      <w:r>
        <w:rPr>
          <w:b/>
          <w:color w:val="001F5F"/>
          <w:spacing w:val="-3"/>
          <w:sz w:val="32"/>
        </w:rPr>
        <w:t> </w:t>
      </w:r>
      <w:r>
        <w:rPr>
          <w:b/>
          <w:color w:val="001F5F"/>
          <w:sz w:val="32"/>
        </w:rPr>
        <w:t>of the</w:t>
      </w:r>
      <w:r>
        <w:rPr>
          <w:b/>
          <w:color w:val="001F5F"/>
          <w:spacing w:val="-4"/>
          <w:sz w:val="32"/>
        </w:rPr>
        <w:t> </w:t>
      </w:r>
      <w:r>
        <w:rPr>
          <w:b/>
          <w:color w:val="001F5F"/>
          <w:sz w:val="32"/>
        </w:rPr>
        <w:t>oral mucosa</w:t>
      </w:r>
      <w:r>
        <w:rPr>
          <w:b/>
          <w:color w:val="001F5F"/>
          <w:spacing w:val="-1"/>
          <w:sz w:val="32"/>
        </w:rPr>
        <w:t> </w:t>
      </w:r>
      <w:r>
        <w:rPr>
          <w:b/>
          <w:color w:val="001F5F"/>
          <w:sz w:val="32"/>
        </w:rPr>
        <w:t>that</w:t>
      </w:r>
      <w:r>
        <w:rPr>
          <w:b/>
          <w:color w:val="001F5F"/>
          <w:spacing w:val="-1"/>
          <w:sz w:val="32"/>
        </w:rPr>
        <w:t> </w:t>
      </w:r>
      <w:r>
        <w:rPr>
          <w:b/>
          <w:color w:val="001F5F"/>
          <w:sz w:val="32"/>
        </w:rPr>
        <w:t>cannot</w:t>
      </w:r>
      <w:r>
        <w:rPr>
          <w:b/>
          <w:color w:val="001F5F"/>
          <w:spacing w:val="-4"/>
          <w:sz w:val="32"/>
        </w:rPr>
        <w:t> </w:t>
      </w:r>
      <w:r>
        <w:rPr>
          <w:b/>
          <w:color w:val="001F5F"/>
          <w:sz w:val="32"/>
        </w:rPr>
        <w:t>be</w:t>
      </w:r>
      <w:r>
        <w:rPr>
          <w:b/>
          <w:color w:val="001F5F"/>
          <w:spacing w:val="4"/>
          <w:sz w:val="32"/>
        </w:rPr>
        <w:t> </w:t>
      </w:r>
      <w:r>
        <w:rPr>
          <w:color w:val="001F5F"/>
          <w:sz w:val="32"/>
        </w:rPr>
        <w:t>characterized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as</w:t>
      </w:r>
      <w:r>
        <w:rPr>
          <w:color w:val="001F5F"/>
          <w:spacing w:val="-2"/>
          <w:sz w:val="32"/>
        </w:rPr>
        <w:t> </w:t>
      </w:r>
      <w:r>
        <w:rPr>
          <w:color w:val="001F5F"/>
          <w:sz w:val="32"/>
        </w:rPr>
        <w:t>any</w:t>
      </w:r>
      <w:r>
        <w:rPr>
          <w:color w:val="001F5F"/>
          <w:spacing w:val="-4"/>
          <w:sz w:val="32"/>
        </w:rPr>
        <w:t> </w:t>
      </w:r>
      <w:r>
        <w:rPr>
          <w:color w:val="001F5F"/>
          <w:sz w:val="32"/>
        </w:rPr>
        <w:t>other definable</w:t>
      </w:r>
      <w:r>
        <w:rPr>
          <w:color w:val="001F5F"/>
          <w:spacing w:val="-3"/>
          <w:sz w:val="32"/>
        </w:rPr>
        <w:t> </w:t>
      </w:r>
      <w:r>
        <w:rPr>
          <w:color w:val="001F5F"/>
          <w:sz w:val="32"/>
        </w:rPr>
        <w:t>lesion.</w:t>
      </w:r>
    </w:p>
    <w:p>
      <w:pPr>
        <w:pStyle w:val="BodyText"/>
        <w:spacing w:line="228" w:lineRule="auto" w:before="203"/>
        <w:ind w:left="225" w:firstLine="132"/>
      </w:pPr>
      <w:r>
        <w:rPr>
          <w:color w:val="001F5F"/>
        </w:rPr>
        <w:t>The</w:t>
      </w:r>
      <w:r>
        <w:rPr>
          <w:color w:val="001F5F"/>
          <w:spacing w:val="-3"/>
        </w:rPr>
        <w:t> </w:t>
      </w:r>
      <w:r>
        <w:rPr>
          <w:color w:val="001F5F"/>
        </w:rPr>
        <w:t>lesion</w:t>
      </w:r>
      <w:r>
        <w:rPr>
          <w:color w:val="001F5F"/>
          <w:spacing w:val="-2"/>
        </w:rPr>
        <w:t> </w:t>
      </w:r>
      <w:r>
        <w:rPr>
          <w:color w:val="001F5F"/>
        </w:rPr>
        <w:t>comprises</w:t>
      </w:r>
      <w:r>
        <w:rPr>
          <w:color w:val="001F5F"/>
          <w:spacing w:val="-2"/>
        </w:rPr>
        <w:t> </w:t>
      </w:r>
      <w:r>
        <w:rPr>
          <w:color w:val="001F5F"/>
        </w:rPr>
        <w:t>an</w:t>
      </w:r>
      <w:r>
        <w:rPr>
          <w:color w:val="001F5F"/>
          <w:spacing w:val="-2"/>
        </w:rPr>
        <w:t> </w:t>
      </w:r>
      <w:r>
        <w:rPr>
          <w:color w:val="001F5F"/>
        </w:rPr>
        <w:t>eroded</w:t>
      </w:r>
      <w:r>
        <w:rPr>
          <w:color w:val="001F5F"/>
          <w:spacing w:val="-1"/>
        </w:rPr>
        <w:t> </w:t>
      </w:r>
      <w:r>
        <w:rPr>
          <w:color w:val="001F5F"/>
        </w:rPr>
        <w:t>red</w:t>
      </w:r>
      <w:r>
        <w:rPr>
          <w:color w:val="001F5F"/>
          <w:spacing w:val="-2"/>
        </w:rPr>
        <w:t> </w:t>
      </w:r>
      <w:r>
        <w:rPr>
          <w:color w:val="001F5F"/>
        </w:rPr>
        <w:t>velvety</w:t>
      </w:r>
      <w:r>
        <w:rPr>
          <w:color w:val="001F5F"/>
          <w:spacing w:val="-3"/>
        </w:rPr>
        <w:t> </w:t>
      </w:r>
      <w:r>
        <w:rPr>
          <w:color w:val="001F5F"/>
        </w:rPr>
        <w:t>lesion</w:t>
      </w:r>
      <w:r>
        <w:rPr>
          <w:color w:val="001F5F"/>
          <w:spacing w:val="-2"/>
        </w:rPr>
        <w:t> </w:t>
      </w:r>
      <w:r>
        <w:rPr>
          <w:color w:val="001F5F"/>
        </w:rPr>
        <w:t>that</w:t>
      </w:r>
      <w:r>
        <w:rPr>
          <w:color w:val="001F5F"/>
          <w:spacing w:val="-2"/>
        </w:rPr>
        <w:t> </w:t>
      </w:r>
      <w:r>
        <w:rPr>
          <w:color w:val="001F5F"/>
        </w:rPr>
        <w:t>is</w:t>
      </w:r>
      <w:r>
        <w:rPr>
          <w:color w:val="001F5F"/>
          <w:spacing w:val="3"/>
        </w:rPr>
        <w:t> </w:t>
      </w:r>
      <w:r>
        <w:rPr>
          <w:color w:val="001F5F"/>
        </w:rPr>
        <w:t>frequently</w:t>
      </w:r>
      <w:r>
        <w:rPr>
          <w:color w:val="001F5F"/>
          <w:spacing w:val="-3"/>
        </w:rPr>
        <w:t> </w:t>
      </w:r>
      <w:r>
        <w:rPr>
          <w:color w:val="001F5F"/>
        </w:rPr>
        <w:t>observed</w:t>
      </w:r>
      <w:r>
        <w:rPr>
          <w:color w:val="001F5F"/>
          <w:spacing w:val="-2"/>
        </w:rPr>
        <w:t> </w:t>
      </w:r>
      <w:r>
        <w:rPr>
          <w:color w:val="001F5F"/>
        </w:rPr>
        <w:t>with</w:t>
      </w:r>
      <w:r>
        <w:rPr>
          <w:color w:val="001F5F"/>
          <w:spacing w:val="-2"/>
        </w:rPr>
        <w:t> </w:t>
      </w:r>
      <w:r>
        <w:rPr>
          <w:color w:val="001F5F"/>
        </w:rPr>
        <w:t>distinct</w:t>
      </w:r>
      <w:r>
        <w:rPr>
          <w:color w:val="001F5F"/>
          <w:spacing w:val="-3"/>
        </w:rPr>
        <w:t> </w:t>
      </w:r>
      <w:r>
        <w:rPr>
          <w:color w:val="001F5F"/>
        </w:rPr>
        <w:t>not</w:t>
      </w:r>
      <w:r>
        <w:rPr>
          <w:color w:val="001F5F"/>
          <w:spacing w:val="-2"/>
        </w:rPr>
        <w:t> </w:t>
      </w:r>
      <w:r>
        <w:rPr>
          <w:color w:val="001F5F"/>
        </w:rPr>
        <w:t>well</w:t>
      </w:r>
      <w:r>
        <w:rPr>
          <w:color w:val="001F5F"/>
          <w:spacing w:val="-77"/>
        </w:rPr>
        <w:t> </w:t>
      </w:r>
      <w:r>
        <w:rPr>
          <w:color w:val="001F5F"/>
        </w:rPr>
        <w:t>demarcated</w:t>
      </w:r>
      <w:r>
        <w:rPr>
          <w:color w:val="001F5F"/>
          <w:spacing w:val="-1"/>
        </w:rPr>
        <w:t> </w:t>
      </w:r>
      <w:r>
        <w:rPr>
          <w:color w:val="001F5F"/>
        </w:rPr>
        <w:t>borders.</w:t>
      </w:r>
    </w:p>
    <w:p>
      <w:pPr>
        <w:spacing w:after="0" w:line="228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217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7265;top:8800;width:500;height:353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28" w:lineRule="auto" w:before="101"/>
        <w:ind w:left="235" w:right="1610" w:hanging="10"/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5105400</wp:posOffset>
            </wp:positionH>
            <wp:positionV relativeFrom="paragraph">
              <wp:posOffset>524518</wp:posOffset>
            </wp:positionV>
            <wp:extent cx="3600904" cy="2291334"/>
            <wp:effectExtent l="0" t="0" r="0" b="0"/>
            <wp:wrapTopAndBottom/>
            <wp:docPr id="5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904" cy="2291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Erythroplakia</w:t>
      </w:r>
      <w:r>
        <w:rPr>
          <w:color w:val="001F5F"/>
          <w:spacing w:val="-4"/>
        </w:rPr>
        <w:t> </w:t>
      </w:r>
      <w:r>
        <w:rPr>
          <w:color w:val="001F5F"/>
        </w:rPr>
        <w:t>is</w:t>
      </w:r>
      <w:r>
        <w:rPr>
          <w:color w:val="001F5F"/>
          <w:spacing w:val="-4"/>
        </w:rPr>
        <w:t> </w:t>
      </w:r>
      <w:r>
        <w:rPr>
          <w:color w:val="001F5F"/>
        </w:rPr>
        <w:t>usually</w:t>
      </w:r>
      <w:r>
        <w:rPr>
          <w:color w:val="001F5F"/>
          <w:spacing w:val="-5"/>
        </w:rPr>
        <w:t> </w:t>
      </w:r>
      <w:r>
        <w:rPr>
          <w:color w:val="001F5F"/>
        </w:rPr>
        <w:t>no</w:t>
      </w:r>
      <w:r>
        <w:rPr>
          <w:color w:val="001F5F"/>
          <w:spacing w:val="-2"/>
        </w:rPr>
        <w:t> </w:t>
      </w:r>
      <w:r>
        <w:rPr>
          <w:color w:val="001F5F"/>
        </w:rPr>
        <w:t>symptomatic,</w:t>
      </w:r>
      <w:r>
        <w:rPr>
          <w:color w:val="001F5F"/>
          <w:spacing w:val="-5"/>
        </w:rPr>
        <w:t> </w:t>
      </w:r>
      <w:r>
        <w:rPr>
          <w:color w:val="001F5F"/>
        </w:rPr>
        <w:t>although</w:t>
      </w:r>
      <w:r>
        <w:rPr>
          <w:color w:val="001F5F"/>
          <w:spacing w:val="-2"/>
        </w:rPr>
        <w:t> </w:t>
      </w:r>
      <w:r>
        <w:rPr>
          <w:color w:val="001F5F"/>
        </w:rPr>
        <w:t>some patients</w:t>
      </w:r>
      <w:r>
        <w:rPr>
          <w:color w:val="001F5F"/>
          <w:spacing w:val="-1"/>
        </w:rPr>
        <w:t> </w:t>
      </w:r>
      <w:r>
        <w:rPr>
          <w:color w:val="001F5F"/>
        </w:rPr>
        <w:t>may</w:t>
      </w:r>
      <w:r>
        <w:rPr>
          <w:color w:val="001F5F"/>
          <w:spacing w:val="-5"/>
        </w:rPr>
        <w:t> </w:t>
      </w:r>
      <w:r>
        <w:rPr>
          <w:color w:val="001F5F"/>
        </w:rPr>
        <w:t>experience</w:t>
      </w:r>
      <w:r>
        <w:rPr>
          <w:color w:val="001F5F"/>
          <w:spacing w:val="-4"/>
        </w:rPr>
        <w:t> </w:t>
      </w:r>
      <w:r>
        <w:rPr>
          <w:color w:val="001F5F"/>
        </w:rPr>
        <w:t>a</w:t>
      </w:r>
      <w:r>
        <w:rPr>
          <w:color w:val="001F5F"/>
          <w:spacing w:val="-5"/>
        </w:rPr>
        <w:t> </w:t>
      </w:r>
      <w:r>
        <w:rPr>
          <w:color w:val="001F5F"/>
        </w:rPr>
        <w:t>burning</w:t>
      </w:r>
      <w:r>
        <w:rPr>
          <w:color w:val="001F5F"/>
          <w:spacing w:val="-77"/>
        </w:rPr>
        <w:t> </w:t>
      </w:r>
      <w:r>
        <w:rPr>
          <w:color w:val="001F5F"/>
        </w:rPr>
        <w:t>sensation</w:t>
      </w:r>
      <w:r>
        <w:rPr>
          <w:color w:val="001F5F"/>
          <w:spacing w:val="-1"/>
        </w:rPr>
        <w:t> </w:t>
      </w:r>
      <w:r>
        <w:rPr>
          <w:color w:val="001F5F"/>
        </w:rPr>
        <w:t>in</w:t>
      </w:r>
      <w:r>
        <w:rPr>
          <w:color w:val="001F5F"/>
          <w:spacing w:val="-1"/>
        </w:rPr>
        <w:t> </w:t>
      </w:r>
      <w:r>
        <w:rPr>
          <w:color w:val="001F5F"/>
        </w:rPr>
        <w:t>conjunction with</w:t>
      </w:r>
      <w:r>
        <w:rPr>
          <w:color w:val="001F5F"/>
          <w:spacing w:val="-1"/>
        </w:rPr>
        <w:t> </w:t>
      </w:r>
      <w:r>
        <w:rPr>
          <w:color w:val="001F5F"/>
        </w:rPr>
        <w:t>food intake.</w:t>
      </w:r>
    </w:p>
    <w:p>
      <w:pPr>
        <w:pStyle w:val="BodyText"/>
        <w:spacing w:line="350" w:lineRule="auto" w:before="11"/>
        <w:ind w:left="393" w:right="609" w:hanging="10"/>
      </w:pPr>
      <w:r>
        <w:rPr>
          <w:color w:val="001F5F"/>
        </w:rPr>
        <w:t>The provisional diagnosis is based on the clinical observation of a white or red patch that is not</w:t>
      </w:r>
      <w:r>
        <w:rPr>
          <w:color w:val="001F5F"/>
          <w:spacing w:val="1"/>
        </w:rPr>
        <w:t> </w:t>
      </w:r>
      <w:r>
        <w:rPr>
          <w:color w:val="001F5F"/>
        </w:rPr>
        <w:t>explained by a definable cause, such as trauma. If trauma is suspected, the cause, such as a sharp tooth</w:t>
      </w:r>
      <w:r>
        <w:rPr>
          <w:color w:val="001F5F"/>
          <w:spacing w:val="1"/>
        </w:rPr>
        <w:t> </w:t>
      </w:r>
      <w:r>
        <w:rPr>
          <w:color w:val="001F5F"/>
        </w:rPr>
        <w:t>cusp</w:t>
      </w:r>
      <w:r>
        <w:rPr>
          <w:color w:val="001F5F"/>
          <w:spacing w:val="-1"/>
        </w:rPr>
        <w:t> </w:t>
      </w:r>
      <w:r>
        <w:rPr>
          <w:color w:val="001F5F"/>
        </w:rPr>
        <w:t>or</w:t>
      </w:r>
      <w:r>
        <w:rPr>
          <w:color w:val="001F5F"/>
          <w:spacing w:val="-2"/>
        </w:rPr>
        <w:t> </w:t>
      </w:r>
      <w:r>
        <w:rPr>
          <w:color w:val="001F5F"/>
        </w:rPr>
        <w:t>restoration,</w:t>
      </w:r>
      <w:r>
        <w:rPr>
          <w:color w:val="001F5F"/>
          <w:spacing w:val="-4"/>
        </w:rPr>
        <w:t> </w:t>
      </w:r>
      <w:r>
        <w:rPr>
          <w:color w:val="001F5F"/>
        </w:rPr>
        <w:t>should</w:t>
      </w:r>
      <w:r>
        <w:rPr>
          <w:color w:val="001F5F"/>
          <w:spacing w:val="-1"/>
        </w:rPr>
        <w:t> </w:t>
      </w:r>
      <w:r>
        <w:rPr>
          <w:color w:val="001F5F"/>
        </w:rPr>
        <w:t>be</w:t>
      </w:r>
      <w:r>
        <w:rPr>
          <w:color w:val="001F5F"/>
          <w:spacing w:val="-3"/>
        </w:rPr>
        <w:t> </w:t>
      </w:r>
      <w:r>
        <w:rPr>
          <w:color w:val="001F5F"/>
        </w:rPr>
        <w:t>eliminated.</w:t>
      </w:r>
      <w:r>
        <w:rPr>
          <w:color w:val="001F5F"/>
          <w:spacing w:val="-3"/>
        </w:rPr>
        <w:t> </w:t>
      </w:r>
      <w:r>
        <w:rPr>
          <w:color w:val="001F5F"/>
        </w:rPr>
        <w:t>If</w:t>
      </w:r>
      <w:r>
        <w:rPr>
          <w:color w:val="001F5F"/>
          <w:spacing w:val="-1"/>
        </w:rPr>
        <w:t> </w:t>
      </w:r>
      <w:r>
        <w:rPr>
          <w:color w:val="001F5F"/>
        </w:rPr>
        <w:t>healing</w:t>
      </w:r>
      <w:r>
        <w:rPr>
          <w:color w:val="001F5F"/>
          <w:spacing w:val="-2"/>
        </w:rPr>
        <w:t> </w:t>
      </w:r>
      <w:r>
        <w:rPr>
          <w:color w:val="001F5F"/>
        </w:rPr>
        <w:t>does</w:t>
      </w:r>
      <w:r>
        <w:rPr>
          <w:color w:val="001F5F"/>
          <w:spacing w:val="-2"/>
        </w:rPr>
        <w:t> </w:t>
      </w:r>
      <w:r>
        <w:rPr>
          <w:color w:val="001F5F"/>
        </w:rPr>
        <w:t>not</w:t>
      </w:r>
      <w:r>
        <w:rPr>
          <w:color w:val="001F5F"/>
          <w:spacing w:val="-3"/>
        </w:rPr>
        <w:t> </w:t>
      </w:r>
      <w:r>
        <w:rPr>
          <w:color w:val="001F5F"/>
        </w:rPr>
        <w:t>occur</w:t>
      </w:r>
      <w:r>
        <w:rPr>
          <w:color w:val="001F5F"/>
          <w:spacing w:val="-3"/>
        </w:rPr>
        <w:t> </w:t>
      </w:r>
      <w:r>
        <w:rPr>
          <w:color w:val="001F5F"/>
        </w:rPr>
        <w:t>in</w:t>
      </w:r>
      <w:r>
        <w:rPr>
          <w:color w:val="001F5F"/>
          <w:spacing w:val="-2"/>
        </w:rPr>
        <w:t> </w:t>
      </w:r>
      <w:r>
        <w:rPr>
          <w:color w:val="001F5F"/>
        </w:rPr>
        <w:t>2</w:t>
      </w:r>
      <w:r>
        <w:rPr>
          <w:color w:val="001F5F"/>
          <w:spacing w:val="-2"/>
        </w:rPr>
        <w:t> </w:t>
      </w:r>
      <w:r>
        <w:rPr>
          <w:color w:val="001F5F"/>
        </w:rPr>
        <w:t>weeks,</w:t>
      </w:r>
      <w:r>
        <w:rPr>
          <w:color w:val="001F5F"/>
          <w:spacing w:val="-2"/>
        </w:rPr>
        <w:t> </w:t>
      </w:r>
      <w:r>
        <w:rPr>
          <w:color w:val="001F5F"/>
        </w:rPr>
        <w:t>biopsy</w:t>
      </w:r>
      <w:r>
        <w:rPr>
          <w:color w:val="001F5F"/>
          <w:spacing w:val="-4"/>
        </w:rPr>
        <w:t> </w:t>
      </w:r>
      <w:r>
        <w:rPr>
          <w:color w:val="001F5F"/>
        </w:rPr>
        <w:t>is</w:t>
      </w:r>
      <w:r>
        <w:rPr>
          <w:color w:val="001F5F"/>
          <w:spacing w:val="-2"/>
        </w:rPr>
        <w:t> </w:t>
      </w:r>
      <w:r>
        <w:rPr>
          <w:color w:val="001F5F"/>
        </w:rPr>
        <w:t>essential</w:t>
      </w:r>
      <w:r>
        <w:rPr>
          <w:color w:val="001F5F"/>
          <w:spacing w:val="-3"/>
        </w:rPr>
        <w:t> </w:t>
      </w:r>
      <w:r>
        <w:rPr>
          <w:color w:val="001F5F"/>
        </w:rPr>
        <w:t>to</w:t>
      </w:r>
      <w:r>
        <w:rPr>
          <w:color w:val="001F5F"/>
          <w:spacing w:val="9"/>
        </w:rPr>
        <w:t> </w:t>
      </w:r>
      <w:r>
        <w:rPr>
          <w:color w:val="001F5F"/>
        </w:rPr>
        <w:t>rule</w:t>
      </w:r>
      <w:r>
        <w:rPr>
          <w:color w:val="001F5F"/>
          <w:spacing w:val="-77"/>
        </w:rPr>
        <w:t> </w:t>
      </w:r>
      <w:r>
        <w:rPr>
          <w:color w:val="001F5F"/>
        </w:rPr>
        <w:t>out malignancy</w:t>
      </w:r>
    </w:p>
    <w:p>
      <w:pPr>
        <w:spacing w:before="9"/>
        <w:ind w:left="907" w:right="0" w:firstLine="0"/>
        <w:jc w:val="left"/>
        <w:rPr>
          <w:b/>
          <w:sz w:val="32"/>
        </w:rPr>
      </w:pPr>
      <w:r>
        <w:rPr>
          <w:b/>
          <w:color w:val="C00000"/>
          <w:sz w:val="32"/>
        </w:rPr>
        <w:t>3-</w:t>
      </w:r>
      <w:r>
        <w:rPr>
          <w:b/>
          <w:color w:val="C00000"/>
          <w:spacing w:val="-4"/>
          <w:sz w:val="32"/>
        </w:rPr>
        <w:t> </w:t>
      </w:r>
      <w:r>
        <w:rPr>
          <w:b/>
          <w:color w:val="C00000"/>
          <w:sz w:val="32"/>
        </w:rPr>
        <w:t>Oral</w:t>
      </w:r>
      <w:r>
        <w:rPr>
          <w:b/>
          <w:color w:val="C00000"/>
          <w:spacing w:val="-1"/>
          <w:sz w:val="32"/>
        </w:rPr>
        <w:t> </w:t>
      </w:r>
      <w:r>
        <w:rPr>
          <w:b/>
          <w:color w:val="C00000"/>
          <w:sz w:val="32"/>
        </w:rPr>
        <w:t>Submucous</w:t>
      </w:r>
      <w:r>
        <w:rPr>
          <w:b/>
          <w:color w:val="C00000"/>
          <w:spacing w:val="-2"/>
          <w:sz w:val="32"/>
        </w:rPr>
        <w:t> </w:t>
      </w:r>
      <w:r>
        <w:rPr>
          <w:b/>
          <w:color w:val="C00000"/>
          <w:sz w:val="32"/>
        </w:rPr>
        <w:t>Fibrosis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(OSMF)</w:t>
      </w:r>
    </w:p>
    <w:p>
      <w:pPr>
        <w:pStyle w:val="BodyText"/>
        <w:spacing w:before="3"/>
        <w:rPr>
          <w:b/>
        </w:rPr>
      </w:pPr>
    </w:p>
    <w:p>
      <w:pPr>
        <w:pStyle w:val="BodyText"/>
        <w:tabs>
          <w:tab w:pos="7594" w:val="left" w:leader="none"/>
        </w:tabs>
        <w:spacing w:line="228" w:lineRule="auto" w:before="1"/>
        <w:ind w:left="756" w:right="1087" w:hanging="12"/>
      </w:pP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chronic</w:t>
      </w:r>
      <w:r>
        <w:rPr>
          <w:spacing w:val="-2"/>
        </w:rPr>
        <w:t> </w:t>
      </w:r>
      <w:r>
        <w:rPr/>
        <w:t>disease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affects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oral mucosa</w:t>
      </w:r>
      <w:r>
        <w:rPr>
          <w:spacing w:val="-2"/>
        </w:rPr>
        <w:t> </w:t>
      </w:r>
      <w:r>
        <w:rPr/>
        <w:t>as</w:t>
        <w:tab/>
        <w:t>well as the pharynx and the upper two-thirds</w:t>
      </w:r>
      <w:r>
        <w:rPr>
          <w:spacing w:val="-77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esophagus.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appears</w:t>
      </w:r>
      <w:r>
        <w:rPr>
          <w:spacing w:val="-2"/>
        </w:rPr>
        <w:t> </w:t>
      </w:r>
      <w:r>
        <w:rPr/>
        <w:t>clinically,</w:t>
      </w:r>
      <w:r>
        <w:rPr>
          <w:spacing w:val="-4"/>
        </w:rPr>
        <w:t> </w:t>
      </w:r>
      <w:r>
        <w:rPr/>
        <w:t>paler</w:t>
      </w:r>
      <w:r>
        <w:rPr>
          <w:spacing w:val="1"/>
        </w:rPr>
        <w:t> </w:t>
      </w:r>
      <w:r>
        <w:rPr/>
        <w:t>mucosa,</w:t>
      </w:r>
      <w:r>
        <w:rPr>
          <w:spacing w:val="-1"/>
        </w:rPr>
        <w:t> </w:t>
      </w:r>
      <w:r>
        <w:rPr/>
        <w:t>which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comprise white</w:t>
      </w:r>
      <w:r>
        <w:rPr>
          <w:spacing w:val="-1"/>
        </w:rPr>
        <w:t> </w:t>
      </w:r>
      <w:r>
        <w:rPr/>
        <w:t>marbling.</w:t>
      </w:r>
    </w:p>
    <w:p>
      <w:pPr>
        <w:spacing w:after="0" w:line="228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1664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1680;top:3961;width:5639;height:5715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  <w:spacing w:before="4"/>
        <w:rPr>
          <w:sz w:val="17"/>
        </w:rPr>
      </w:pPr>
    </w:p>
    <w:p>
      <w:pPr>
        <w:spacing w:line="228" w:lineRule="auto" w:before="101"/>
        <w:ind w:left="888" w:right="2620" w:hanging="12"/>
        <w:jc w:val="left"/>
        <w:rPr>
          <w:sz w:val="32"/>
        </w:rPr>
      </w:pP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most</w:t>
      </w:r>
      <w:r>
        <w:rPr>
          <w:spacing w:val="-3"/>
          <w:sz w:val="32"/>
        </w:rPr>
        <w:t> </w:t>
      </w:r>
      <w:r>
        <w:rPr>
          <w:sz w:val="32"/>
        </w:rPr>
        <w:t>prominent</w:t>
      </w:r>
      <w:r>
        <w:rPr>
          <w:spacing w:val="-2"/>
          <w:sz w:val="32"/>
        </w:rPr>
        <w:t> </w:t>
      </w:r>
      <w:r>
        <w:rPr>
          <w:sz w:val="32"/>
        </w:rPr>
        <w:t>clinical</w:t>
      </w:r>
      <w:r>
        <w:rPr>
          <w:spacing w:val="-3"/>
          <w:sz w:val="32"/>
        </w:rPr>
        <w:t> </w:t>
      </w:r>
      <w:r>
        <w:rPr>
          <w:sz w:val="32"/>
        </w:rPr>
        <w:t>characteristics</w:t>
      </w:r>
      <w:r>
        <w:rPr>
          <w:spacing w:val="-3"/>
          <w:sz w:val="32"/>
        </w:rPr>
        <w:t> </w:t>
      </w:r>
      <w:r>
        <w:rPr>
          <w:sz w:val="32"/>
        </w:rPr>
        <w:t>will</w:t>
      </w:r>
      <w:r>
        <w:rPr>
          <w:spacing w:val="1"/>
          <w:sz w:val="32"/>
        </w:rPr>
        <w:t> </w:t>
      </w:r>
      <w:r>
        <w:rPr>
          <w:sz w:val="32"/>
        </w:rPr>
        <w:t>appear</w:t>
      </w:r>
      <w:r>
        <w:rPr>
          <w:spacing w:val="-4"/>
          <w:sz w:val="32"/>
        </w:rPr>
        <w:t> </w:t>
      </w:r>
      <w:r>
        <w:rPr>
          <w:sz w:val="32"/>
        </w:rPr>
        <w:t>later</w:t>
      </w:r>
      <w:r>
        <w:rPr>
          <w:spacing w:val="-4"/>
          <w:sz w:val="32"/>
        </w:rPr>
        <w:t> </w:t>
      </w:r>
      <w:r>
        <w:rPr>
          <w:sz w:val="32"/>
        </w:rPr>
        <w:t>in</w:t>
      </w:r>
      <w:r>
        <w:rPr>
          <w:spacing w:val="-1"/>
          <w:sz w:val="32"/>
        </w:rPr>
        <w:t> </w:t>
      </w: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course</w:t>
      </w:r>
      <w:r>
        <w:rPr>
          <w:spacing w:val="-3"/>
          <w:sz w:val="32"/>
        </w:rPr>
        <w:t> </w:t>
      </w:r>
      <w:r>
        <w:rPr>
          <w:sz w:val="32"/>
        </w:rPr>
        <w:t>of the</w:t>
      </w:r>
      <w:r>
        <w:rPr>
          <w:spacing w:val="-77"/>
          <w:sz w:val="32"/>
        </w:rPr>
        <w:t> </w:t>
      </w:r>
      <w:r>
        <w:rPr>
          <w:sz w:val="32"/>
        </w:rPr>
        <w:t>disease</w:t>
      </w:r>
      <w:r>
        <w:rPr>
          <w:spacing w:val="-3"/>
          <w:sz w:val="32"/>
        </w:rPr>
        <w:t> </w:t>
      </w:r>
      <w:r>
        <w:rPr>
          <w:sz w:val="32"/>
        </w:rPr>
        <w:t>and include</w:t>
      </w:r>
      <w:r>
        <w:rPr>
          <w:spacing w:val="-1"/>
          <w:sz w:val="32"/>
        </w:rPr>
        <w:t> </w:t>
      </w:r>
      <w:r>
        <w:rPr>
          <w:b/>
          <w:sz w:val="32"/>
        </w:rPr>
        <w:t>fibrotic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bands </w:t>
      </w:r>
      <w:r>
        <w:rPr>
          <w:sz w:val="32"/>
        </w:rPr>
        <w:t>located</w:t>
      </w:r>
      <w:r>
        <w:rPr>
          <w:spacing w:val="-2"/>
          <w:sz w:val="32"/>
        </w:rPr>
        <w:t> </w:t>
      </w:r>
      <w:r>
        <w:rPr>
          <w:sz w:val="32"/>
        </w:rPr>
        <w:t>beneath</w:t>
      </w:r>
      <w:r>
        <w:rPr>
          <w:spacing w:val="-1"/>
          <w:sz w:val="32"/>
        </w:rPr>
        <w:t> </w:t>
      </w:r>
      <w:r>
        <w:rPr>
          <w:sz w:val="32"/>
        </w:rPr>
        <w:t>an</w:t>
      </w:r>
      <w:r>
        <w:rPr>
          <w:spacing w:val="-1"/>
          <w:sz w:val="32"/>
        </w:rPr>
        <w:t> </w:t>
      </w:r>
      <w:r>
        <w:rPr>
          <w:b/>
          <w:sz w:val="32"/>
        </w:rPr>
        <w:t>atrophic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epithelium</w:t>
      </w:r>
      <w:r>
        <w:rPr>
          <w:sz w:val="32"/>
        </w:rPr>
        <w:t>.</w:t>
      </w:r>
    </w:p>
    <w:p>
      <w:pPr>
        <w:pStyle w:val="BodyText"/>
        <w:spacing w:line="228" w:lineRule="auto" w:before="86"/>
        <w:ind w:left="499" w:right="1610" w:hanging="10"/>
      </w:pPr>
      <w:r>
        <w:rPr/>
        <w:t>Increased</w:t>
      </w:r>
      <w:r>
        <w:rPr>
          <w:spacing w:val="-3"/>
        </w:rPr>
        <w:t> </w:t>
      </w:r>
      <w:r>
        <w:rPr/>
        <w:t>fibrosis</w:t>
      </w:r>
      <w:r>
        <w:rPr>
          <w:spacing w:val="-3"/>
        </w:rPr>
        <w:t> </w:t>
      </w:r>
      <w:r>
        <w:rPr/>
        <w:t>eventually</w:t>
      </w:r>
      <w:r>
        <w:rPr>
          <w:spacing w:val="-4"/>
        </w:rPr>
        <w:t> </w:t>
      </w:r>
      <w:r>
        <w:rPr/>
        <w:t>leads</w:t>
      </w:r>
      <w:r>
        <w:rPr>
          <w:spacing w:val="-2"/>
        </w:rPr>
        <w:t> </w:t>
      </w:r>
      <w:r>
        <w:rPr/>
        <w:t>to loss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resilience,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interferes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speech,</w:t>
      </w:r>
      <w:r>
        <w:rPr>
          <w:spacing w:val="-3"/>
        </w:rPr>
        <w:t> </w:t>
      </w:r>
      <w:r>
        <w:rPr/>
        <w:t>tongue</w:t>
      </w:r>
      <w:r>
        <w:rPr>
          <w:spacing w:val="-77"/>
        </w:rPr>
        <w:t> </w:t>
      </w:r>
      <w:r>
        <w:rPr/>
        <w:t>mobility, and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decreased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open the mouth</w:t>
      </w:r>
    </w:p>
    <w:p>
      <w:pPr>
        <w:spacing w:after="0" w:line="228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1152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4400;top:5040;width:5520;height:5040" type="#_x0000_t75" stroked="false">
              <v:imagedata r:id="rId20" o:title=""/>
            </v:shape>
            <w10:wrap type="none"/>
          </v:group>
        </w:pict>
      </w:r>
    </w:p>
    <w:p>
      <w:pPr>
        <w:pStyle w:val="BodyText"/>
        <w:spacing w:before="3"/>
        <w:rPr>
          <w:sz w:val="19"/>
        </w:rPr>
      </w:pPr>
    </w:p>
    <w:p>
      <w:pPr>
        <w:spacing w:before="86"/>
        <w:ind w:left="624" w:right="0" w:firstLine="0"/>
        <w:jc w:val="left"/>
        <w:rPr>
          <w:b/>
          <w:sz w:val="32"/>
        </w:rPr>
      </w:pPr>
      <w:r>
        <w:rPr>
          <w:b/>
          <w:sz w:val="32"/>
        </w:rPr>
        <w:t>INFECTIOUS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DISEASES</w:t>
      </w:r>
    </w:p>
    <w:p>
      <w:pPr>
        <w:pStyle w:val="ListParagraph"/>
        <w:numPr>
          <w:ilvl w:val="1"/>
          <w:numId w:val="5"/>
        </w:numPr>
        <w:tabs>
          <w:tab w:pos="911" w:val="left" w:leader="none"/>
        </w:tabs>
        <w:spacing w:line="283" w:lineRule="auto" w:before="139" w:after="0"/>
        <w:ind w:left="741" w:right="2333" w:hanging="132"/>
        <w:jc w:val="left"/>
        <w:rPr>
          <w:color w:val="C00000"/>
          <w:sz w:val="34"/>
        </w:rPr>
      </w:pPr>
      <w:r>
        <w:rPr>
          <w:b/>
          <w:color w:val="C00000"/>
          <w:sz w:val="36"/>
          <w:u w:val="thick" w:color="C00000"/>
        </w:rPr>
        <w:t>Oral candidiasis</w:t>
      </w:r>
      <w:r>
        <w:rPr>
          <w:b/>
          <w:color w:val="C00000"/>
          <w:sz w:val="36"/>
        </w:rPr>
        <w:t> </w:t>
      </w:r>
      <w:r>
        <w:rPr>
          <w:sz w:val="32"/>
        </w:rPr>
        <w:t>the most prevalent opportunistic infection affecting the oral</w:t>
      </w:r>
      <w:r>
        <w:rPr>
          <w:spacing w:val="1"/>
          <w:sz w:val="32"/>
        </w:rPr>
        <w:t> </w:t>
      </w:r>
      <w:r>
        <w:rPr>
          <w:sz w:val="32"/>
        </w:rPr>
        <w:t>mucosa. In the vast majority of cases, the lesions are caused by the </w:t>
      </w:r>
      <w:r>
        <w:rPr>
          <w:b/>
          <w:sz w:val="32"/>
        </w:rPr>
        <w:t>yeast </w:t>
      </w:r>
      <w:r>
        <w:rPr>
          <w:b/>
          <w:i/>
          <w:sz w:val="32"/>
        </w:rPr>
        <w:t>Candida</w:t>
      </w:r>
      <w:r>
        <w:rPr>
          <w:b/>
          <w:i/>
          <w:spacing w:val="1"/>
          <w:sz w:val="32"/>
        </w:rPr>
        <w:t> </w:t>
      </w:r>
      <w:r>
        <w:rPr>
          <w:b/>
          <w:i/>
          <w:sz w:val="32"/>
        </w:rPr>
        <w:t>albicans. </w:t>
      </w:r>
      <w:r>
        <w:rPr>
          <w:i/>
          <w:sz w:val="32"/>
        </w:rPr>
        <w:t>The pathogenesis is not fully understood, but a number of predisposing </w:t>
      </w:r>
      <w:r>
        <w:rPr>
          <w:sz w:val="32"/>
        </w:rPr>
        <w:t>factors</w:t>
      </w:r>
      <w:r>
        <w:rPr>
          <w:spacing w:val="-78"/>
          <w:sz w:val="32"/>
        </w:rPr>
        <w:t> </w:t>
      </w:r>
      <w:r>
        <w:rPr>
          <w:sz w:val="32"/>
        </w:rPr>
        <w:t>have</w:t>
      </w:r>
      <w:r>
        <w:rPr>
          <w:spacing w:val="-2"/>
          <w:sz w:val="32"/>
        </w:rPr>
        <w:t> </w:t>
      </w: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capacity</w:t>
      </w:r>
      <w:r>
        <w:rPr>
          <w:spacing w:val="1"/>
          <w:sz w:val="32"/>
        </w:rPr>
        <w:t> </w:t>
      </w:r>
      <w:r>
        <w:rPr>
          <w:sz w:val="32"/>
        </w:rPr>
        <w:t>to convert</w:t>
      </w:r>
    </w:p>
    <w:tbl>
      <w:tblPr>
        <w:tblW w:w="0" w:type="auto"/>
        <w:jc w:val="lef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4"/>
        <w:gridCol w:w="1611"/>
        <w:gridCol w:w="2524"/>
        <w:gridCol w:w="975"/>
        <w:gridCol w:w="423"/>
        <w:gridCol w:w="3610"/>
      </w:tblGrid>
      <w:tr>
        <w:trPr>
          <w:trHeight w:val="342" w:hRule="atLeast"/>
        </w:trPr>
        <w:tc>
          <w:tcPr>
            <w:tcW w:w="3854" w:type="dxa"/>
          </w:tcPr>
          <w:p>
            <w:pPr>
              <w:pStyle w:val="TableParagraph"/>
              <w:spacing w:line="322" w:lineRule="exact"/>
              <w:ind w:left="220"/>
              <w:rPr>
                <w:i/>
                <w:sz w:val="32"/>
              </w:rPr>
            </w:pPr>
            <w:r>
              <w:rPr>
                <w:i/>
                <w:sz w:val="32"/>
              </w:rPr>
              <w:t>Candida</w:t>
            </w:r>
            <w:r>
              <w:rPr>
                <w:i/>
                <w:spacing w:val="14"/>
                <w:sz w:val="32"/>
              </w:rPr>
              <w:t> </w:t>
            </w:r>
            <w:r>
              <w:rPr>
                <w:i/>
                <w:sz w:val="32"/>
              </w:rPr>
              <w:t>from</w:t>
            </w:r>
            <w:r>
              <w:rPr>
                <w:i/>
                <w:spacing w:val="92"/>
                <w:sz w:val="32"/>
              </w:rPr>
              <w:t> </w:t>
            </w:r>
            <w:r>
              <w:rPr>
                <w:i/>
                <w:sz w:val="32"/>
              </w:rPr>
              <w:t>the</w:t>
            </w:r>
            <w:r>
              <w:rPr>
                <w:i/>
                <w:spacing w:val="90"/>
                <w:sz w:val="32"/>
              </w:rPr>
              <w:t> </w:t>
            </w:r>
            <w:r>
              <w:rPr>
                <w:i/>
                <w:sz w:val="32"/>
              </w:rPr>
              <w:t>normal</w:t>
            </w:r>
          </w:p>
        </w:tc>
        <w:tc>
          <w:tcPr>
            <w:tcW w:w="1611" w:type="dxa"/>
          </w:tcPr>
          <w:p>
            <w:pPr>
              <w:pStyle w:val="TableParagraph"/>
              <w:spacing w:line="322" w:lineRule="exact"/>
              <w:ind w:left="87"/>
              <w:rPr>
                <w:i/>
                <w:sz w:val="32"/>
              </w:rPr>
            </w:pPr>
            <w:r>
              <w:rPr>
                <w:i/>
                <w:sz w:val="32"/>
              </w:rPr>
              <w:t>commensal</w:t>
            </w:r>
          </w:p>
        </w:tc>
        <w:tc>
          <w:tcPr>
            <w:tcW w:w="2524" w:type="dxa"/>
          </w:tcPr>
          <w:p>
            <w:pPr>
              <w:pStyle w:val="TableParagraph"/>
              <w:spacing w:line="322" w:lineRule="exact"/>
              <w:ind w:left="88"/>
              <w:rPr>
                <w:b/>
                <w:sz w:val="32"/>
              </w:rPr>
            </w:pPr>
            <w:r>
              <w:rPr>
                <w:i/>
                <w:sz w:val="32"/>
              </w:rPr>
              <w:t>flora</w:t>
            </w:r>
            <w:r>
              <w:rPr>
                <w:sz w:val="32"/>
              </w:rPr>
              <w:t>(</w:t>
            </w:r>
            <w:r>
              <w:rPr>
                <w:b/>
                <w:sz w:val="32"/>
              </w:rPr>
              <w:t>saprophytic</w:t>
            </w:r>
          </w:p>
        </w:tc>
        <w:tc>
          <w:tcPr>
            <w:tcW w:w="975" w:type="dxa"/>
          </w:tcPr>
          <w:p>
            <w:pPr>
              <w:pStyle w:val="TableParagraph"/>
              <w:spacing w:line="322" w:lineRule="exact"/>
              <w:ind w:left="88"/>
              <w:rPr>
                <w:sz w:val="32"/>
              </w:rPr>
            </w:pPr>
            <w:r>
              <w:rPr>
                <w:b/>
                <w:sz w:val="32"/>
              </w:rPr>
              <w:t>stage</w:t>
            </w:r>
            <w:r>
              <w:rPr>
                <w:sz w:val="32"/>
              </w:rPr>
              <w:t>)</w:t>
            </w:r>
          </w:p>
        </w:tc>
        <w:tc>
          <w:tcPr>
            <w:tcW w:w="423" w:type="dxa"/>
          </w:tcPr>
          <w:p>
            <w:pPr>
              <w:pStyle w:val="TableParagraph"/>
              <w:spacing w:line="322" w:lineRule="exact"/>
              <w:ind w:left="89"/>
              <w:rPr>
                <w:sz w:val="32"/>
              </w:rPr>
            </w:pPr>
            <w:r>
              <w:rPr>
                <w:sz w:val="32"/>
              </w:rPr>
              <w:t>to</w:t>
            </w:r>
          </w:p>
        </w:tc>
        <w:tc>
          <w:tcPr>
            <w:tcW w:w="3610" w:type="dxa"/>
          </w:tcPr>
          <w:p>
            <w:pPr>
              <w:pStyle w:val="TableParagraph"/>
              <w:spacing w:line="322" w:lineRule="exact"/>
              <w:ind w:left="90"/>
              <w:rPr>
                <w:sz w:val="32"/>
              </w:rPr>
            </w:pPr>
            <w:r>
              <w:rPr>
                <w:sz w:val="32"/>
              </w:rPr>
              <w:t>a</w:t>
            </w:r>
            <w:r>
              <w:rPr>
                <w:spacing w:val="12"/>
                <w:sz w:val="32"/>
              </w:rPr>
              <w:t> </w:t>
            </w:r>
            <w:r>
              <w:rPr>
                <w:sz w:val="32"/>
              </w:rPr>
              <w:t>pathogenic</w:t>
            </w:r>
          </w:p>
        </w:tc>
      </w:tr>
      <w:tr>
        <w:trPr>
          <w:trHeight w:val="734" w:hRule="atLeast"/>
        </w:trPr>
        <w:tc>
          <w:tcPr>
            <w:tcW w:w="3854" w:type="dxa"/>
          </w:tcPr>
          <w:p>
            <w:pPr>
              <w:pStyle w:val="TableParagraph"/>
              <w:spacing w:line="332" w:lineRule="exact"/>
              <w:ind w:left="64"/>
              <w:rPr>
                <w:sz w:val="32"/>
              </w:rPr>
            </w:pPr>
            <w:r>
              <w:rPr>
                <w:sz w:val="32"/>
              </w:rPr>
              <w:t>organism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(</w:t>
            </w:r>
            <w:r>
              <w:rPr>
                <w:b/>
                <w:sz w:val="32"/>
              </w:rPr>
              <w:t>parasitic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stage</w:t>
            </w:r>
            <w:r>
              <w:rPr>
                <w:sz w:val="32"/>
              </w:rPr>
              <w:t>).</w:t>
            </w:r>
          </w:p>
          <w:p>
            <w:pPr>
              <w:pStyle w:val="TableParagraph"/>
              <w:spacing w:line="368" w:lineRule="exact"/>
              <w:ind w:left="64"/>
              <w:rPr>
                <w:b/>
                <w:sz w:val="32"/>
              </w:rPr>
            </w:pPr>
            <w:r>
              <w:rPr>
                <w:b/>
                <w:sz w:val="32"/>
              </w:rPr>
              <w:t>Symptoms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rPr>
                <w:sz w:val="32"/>
              </w:rPr>
            </w:pPr>
          </w:p>
        </w:tc>
      </w:tr>
      <w:tr>
        <w:trPr>
          <w:trHeight w:val="471" w:hRule="atLeast"/>
        </w:trPr>
        <w:tc>
          <w:tcPr>
            <w:tcW w:w="3854" w:type="dxa"/>
          </w:tcPr>
          <w:p>
            <w:pPr>
              <w:pStyle w:val="TableParagraph"/>
              <w:ind w:left="50"/>
              <w:rPr>
                <w:sz w:val="32"/>
              </w:rPr>
            </w:pPr>
            <w:r>
              <w:rPr>
                <w:sz w:val="32"/>
              </w:rPr>
              <w:t>Candidiasis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in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the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mouth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ind w:left="154"/>
              <w:rPr>
                <w:sz w:val="32"/>
              </w:rPr>
            </w:pPr>
            <w:r>
              <w:rPr>
                <w:sz w:val="32"/>
              </w:rPr>
              <w:t>and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throat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can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have many</w:t>
            </w:r>
          </w:p>
        </w:tc>
      </w:tr>
      <w:tr>
        <w:trPr>
          <w:trHeight w:val="900" w:hRule="atLeast"/>
        </w:trPr>
        <w:tc>
          <w:tcPr>
            <w:tcW w:w="3854" w:type="dxa"/>
          </w:tcPr>
          <w:p>
            <w:pPr>
              <w:pStyle w:val="TableParagraph"/>
              <w:spacing w:before="69"/>
              <w:ind w:left="59"/>
              <w:rPr>
                <w:sz w:val="32"/>
              </w:rPr>
            </w:pPr>
            <w:r>
              <w:rPr>
                <w:sz w:val="32"/>
              </w:rPr>
              <w:t>different</w:t>
            </w:r>
            <w:r>
              <w:rPr>
                <w:spacing w:val="-5"/>
                <w:sz w:val="32"/>
              </w:rPr>
              <w:t> </w:t>
            </w:r>
            <w:r>
              <w:rPr>
                <w:sz w:val="32"/>
              </w:rPr>
              <w:t>symptoms,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spacing w:before="69"/>
              <w:ind w:left="154"/>
              <w:rPr>
                <w:sz w:val="32"/>
              </w:rPr>
            </w:pPr>
            <w:r>
              <w:rPr>
                <w:sz w:val="32"/>
              </w:rPr>
              <w:t>including:</w:t>
            </w:r>
          </w:p>
        </w:tc>
      </w:tr>
      <w:tr>
        <w:trPr>
          <w:trHeight w:val="900" w:hRule="atLeast"/>
        </w:trPr>
        <w:tc>
          <w:tcPr>
            <w:tcW w:w="3854" w:type="dxa"/>
          </w:tcPr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ind w:left="50"/>
              <w:rPr>
                <w:sz w:val="32"/>
              </w:rPr>
            </w:pPr>
            <w:r>
              <w:rPr>
                <w:sz w:val="32"/>
              </w:rPr>
              <w:t>-White patches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on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the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inner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ind w:right="44"/>
              <w:jc w:val="right"/>
              <w:rPr>
                <w:sz w:val="32"/>
              </w:rPr>
            </w:pPr>
            <w:r>
              <w:rPr>
                <w:sz w:val="32"/>
              </w:rPr>
              <w:t>cheeks,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tongue,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roof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of the</w:t>
            </w:r>
          </w:p>
        </w:tc>
      </w:tr>
      <w:tr>
        <w:trPr>
          <w:trHeight w:val="540" w:hRule="atLeast"/>
        </w:trPr>
        <w:tc>
          <w:tcPr>
            <w:tcW w:w="3854" w:type="dxa"/>
          </w:tcPr>
          <w:p>
            <w:pPr>
              <w:pStyle w:val="TableParagraph"/>
              <w:spacing w:before="68"/>
              <w:ind w:left="59"/>
              <w:rPr>
                <w:sz w:val="32"/>
              </w:rPr>
            </w:pPr>
            <w:r>
              <w:rPr>
                <w:sz w:val="32"/>
              </w:rPr>
              <w:t>mouth,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and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throat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(photo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spacing w:before="68"/>
              <w:ind w:right="70"/>
              <w:jc w:val="right"/>
              <w:rPr>
                <w:sz w:val="32"/>
              </w:rPr>
            </w:pPr>
            <w:r>
              <w:rPr>
                <w:sz w:val="32"/>
              </w:rPr>
              <w:t>showing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candidiasis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in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the</w:t>
            </w:r>
          </w:p>
        </w:tc>
      </w:tr>
      <w:tr>
        <w:trPr>
          <w:trHeight w:val="900" w:hRule="atLeast"/>
        </w:trPr>
        <w:tc>
          <w:tcPr>
            <w:tcW w:w="3854" w:type="dxa"/>
          </w:tcPr>
          <w:p>
            <w:pPr>
              <w:pStyle w:val="TableParagraph"/>
              <w:spacing w:before="69"/>
              <w:ind w:left="59"/>
              <w:rPr>
                <w:sz w:val="32"/>
              </w:rPr>
            </w:pPr>
            <w:r>
              <w:rPr>
                <w:sz w:val="32"/>
              </w:rPr>
              <w:t>mouth)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rPr>
                <w:sz w:val="32"/>
              </w:rPr>
            </w:pPr>
          </w:p>
        </w:tc>
      </w:tr>
      <w:tr>
        <w:trPr>
          <w:trHeight w:val="806" w:hRule="atLeast"/>
        </w:trPr>
        <w:tc>
          <w:tcPr>
            <w:tcW w:w="3854" w:type="dxa"/>
          </w:tcPr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line="358" w:lineRule="exact"/>
              <w:ind w:left="50"/>
              <w:rPr>
                <w:sz w:val="32"/>
              </w:rPr>
            </w:pPr>
            <w:r>
              <w:rPr>
                <w:sz w:val="32"/>
              </w:rPr>
              <w:t>-Redness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or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soreness</w:t>
            </w:r>
          </w:p>
        </w:tc>
        <w:tc>
          <w:tcPr>
            <w:tcW w:w="1611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2524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32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rPr>
                <w:sz w:val="32"/>
              </w:rPr>
            </w:pPr>
          </w:p>
        </w:tc>
      </w:tr>
    </w:tbl>
    <w:p>
      <w:pPr>
        <w:spacing w:after="0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60640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86"/>
        <w:ind w:left="609"/>
      </w:pPr>
      <w:r>
        <w:rPr/>
        <w:t>-Cotton-like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mouth</w:t>
      </w:r>
    </w:p>
    <w:p>
      <w:pPr>
        <w:pStyle w:val="BodyText"/>
        <w:spacing w:before="244"/>
        <w:ind w:left="609"/>
      </w:pPr>
      <w:r>
        <w:rPr/>
        <w:t>-Loss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taste</w:t>
      </w:r>
    </w:p>
    <w:p>
      <w:pPr>
        <w:pStyle w:val="BodyText"/>
        <w:spacing w:before="247"/>
        <w:ind w:left="609"/>
      </w:pPr>
      <w:r>
        <w:rPr/>
        <w:t>-Pain</w:t>
      </w:r>
      <w:r>
        <w:rPr>
          <w:spacing w:val="-2"/>
        </w:rPr>
        <w:t> </w:t>
      </w:r>
      <w:r>
        <w:rPr/>
        <w:t>while</w:t>
      </w:r>
      <w:r>
        <w:rPr>
          <w:spacing w:val="-1"/>
        </w:rPr>
        <w:t> </w:t>
      </w:r>
      <w:r>
        <w:rPr/>
        <w:t>eating</w:t>
      </w:r>
      <w:r>
        <w:rPr>
          <w:spacing w:val="1"/>
        </w:rPr>
        <w:t> </w:t>
      </w:r>
      <w:r>
        <w:rPr/>
        <w:t>or</w:t>
      </w:r>
      <w:r>
        <w:rPr>
          <w:spacing w:val="-4"/>
        </w:rPr>
        <w:t> </w:t>
      </w:r>
      <w:r>
        <w:rPr/>
        <w:t>swallowing</w:t>
      </w:r>
      <w:r>
        <w:rPr>
          <w:spacing w:val="-2"/>
        </w:rPr>
        <w:t> </w:t>
      </w:r>
      <w:r>
        <w:rPr/>
        <w:t>Cracking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redness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74"/>
        </w:rPr>
        <w:t> </w:t>
      </w:r>
      <w:r>
        <w:rPr/>
        <w:t>corners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mouth</w:t>
      </w:r>
    </w:p>
    <w:p>
      <w:pPr>
        <w:spacing w:after="0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9"/>
        <w:rPr>
          <w:sz w:val="13"/>
        </w:rPr>
      </w:pPr>
    </w:p>
    <w:p>
      <w:pPr>
        <w:pStyle w:val="Heading1"/>
        <w:spacing w:line="199" w:lineRule="auto" w:before="59"/>
        <w:ind w:left="3422" w:right="1712"/>
      </w:pPr>
      <w:r>
        <w:rPr>
          <w:color w:val="ED0511"/>
          <w:w w:val="90"/>
        </w:rPr>
        <w:t>1-</w:t>
      </w:r>
      <w:r>
        <w:rPr>
          <w:color w:val="ED0511"/>
          <w:spacing w:val="32"/>
          <w:w w:val="90"/>
        </w:rPr>
        <w:t> </w:t>
      </w:r>
      <w:r>
        <w:rPr>
          <w:color w:val="DB030C"/>
          <w:w w:val="90"/>
        </w:rPr>
        <w:t>Acute</w:t>
      </w:r>
      <w:r>
        <w:rPr>
          <w:color w:val="DB030C"/>
          <w:spacing w:val="10"/>
          <w:w w:val="90"/>
        </w:rPr>
        <w:t> </w:t>
      </w:r>
      <w:r>
        <w:rPr>
          <w:color w:val="F40707"/>
          <w:w w:val="90"/>
        </w:rPr>
        <w:t>Pseudomembranous</w:t>
      </w:r>
      <w:r>
        <w:rPr>
          <w:color w:val="F40707"/>
          <w:spacing w:val="-203"/>
          <w:w w:val="90"/>
        </w:rPr>
        <w:t> </w:t>
      </w:r>
      <w:r>
        <w:rPr>
          <w:color w:val="EB000E"/>
          <w:w w:val="90"/>
          <w:position w:val="1"/>
        </w:rPr>
        <w:t>Can</w:t>
      </w:r>
      <w:r>
        <w:rPr>
          <w:color w:val="EB000E"/>
          <w:w w:val="90"/>
          <w:position w:val="3"/>
        </w:rPr>
        <w:t>did</w:t>
      </w:r>
      <w:r>
        <w:rPr>
          <w:color w:val="EB000E"/>
          <w:w w:val="90"/>
        </w:rPr>
        <w:t>ia</w:t>
      </w:r>
      <w:r>
        <w:rPr>
          <w:color w:val="EB000E"/>
          <w:w w:val="90"/>
          <w:position w:val="1"/>
        </w:rPr>
        <w:t>si»</w:t>
      </w:r>
      <w:r>
        <w:rPr>
          <w:color w:val="EB000E"/>
          <w:spacing w:val="-30"/>
          <w:w w:val="90"/>
          <w:position w:val="1"/>
        </w:rPr>
        <w:t> </w:t>
      </w:r>
      <w:r>
        <w:rPr>
          <w:color w:val="DF1511"/>
          <w:w w:val="90"/>
          <w:position w:val="1"/>
        </w:rPr>
        <w:t>(Thrush)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17"/>
        </w:rPr>
      </w:pPr>
    </w:p>
    <w:p>
      <w:pPr>
        <w:spacing w:after="0"/>
        <w:rPr>
          <w:rFonts w:ascii="Calibri"/>
          <w:sz w:val="17"/>
        </w:rPr>
        <w:sectPr>
          <w:pgSz w:w="14400" w:h="10800" w:orient="landscape"/>
          <w:pgMar w:top="1000" w:bottom="280" w:left="0" w:right="0"/>
        </w:sectPr>
      </w:pPr>
    </w:p>
    <w:p>
      <w:pPr>
        <w:pStyle w:val="ListParagraph"/>
        <w:numPr>
          <w:ilvl w:val="2"/>
          <w:numId w:val="5"/>
        </w:numPr>
        <w:tabs>
          <w:tab w:pos="1291" w:val="left" w:leader="none"/>
          <w:tab w:pos="1292" w:val="left" w:leader="none"/>
        </w:tabs>
        <w:spacing w:line="391" w:lineRule="exact" w:before="99" w:after="0"/>
        <w:ind w:left="1291" w:right="0" w:hanging="414"/>
        <w:jc w:val="left"/>
        <w:rPr>
          <w:sz w:val="44"/>
        </w:rPr>
      </w:pPr>
      <w:r>
        <w:rPr>
          <w:color w:val="0F0F0F"/>
          <w:sz w:val="44"/>
        </w:rPr>
        <w:t>lt</w:t>
      </w:r>
      <w:r>
        <w:rPr>
          <w:color w:val="0F0F0F"/>
          <w:spacing w:val="-5"/>
          <w:sz w:val="44"/>
        </w:rPr>
        <w:t> </w:t>
      </w:r>
      <w:r>
        <w:rPr>
          <w:sz w:val="44"/>
        </w:rPr>
        <w:t>is</w:t>
      </w:r>
      <w:r>
        <w:rPr>
          <w:spacing w:val="2"/>
          <w:sz w:val="44"/>
        </w:rPr>
        <w:t> </w:t>
      </w:r>
      <w:r>
        <w:rPr>
          <w:sz w:val="44"/>
        </w:rPr>
        <w:t>a</w:t>
      </w:r>
      <w:r>
        <w:rPr>
          <w:spacing w:val="-16"/>
          <w:sz w:val="44"/>
        </w:rPr>
        <w:t> </w:t>
      </w:r>
      <w:r>
        <w:rPr>
          <w:color w:val="894D44"/>
          <w:sz w:val="44"/>
        </w:rPr>
        <w:t>superficid</w:t>
      </w:r>
      <w:r>
        <w:rPr>
          <w:color w:val="894D44"/>
          <w:spacing w:val="86"/>
          <w:sz w:val="44"/>
        </w:rPr>
        <w:t> </w:t>
      </w:r>
      <w:r>
        <w:rPr>
          <w:color w:val="9C3D4B"/>
          <w:sz w:val="44"/>
        </w:rPr>
        <w:t>infection</w:t>
      </w:r>
      <w:r>
        <w:rPr>
          <w:color w:val="9C3D4B"/>
          <w:spacing w:val="20"/>
          <w:sz w:val="44"/>
        </w:rPr>
        <w:t> </w:t>
      </w:r>
      <w:r>
        <w:rPr>
          <w:sz w:val="44"/>
        </w:rPr>
        <w:t>of</w:t>
      </w:r>
      <w:r>
        <w:rPr>
          <w:spacing w:val="8"/>
          <w:sz w:val="44"/>
        </w:rPr>
        <w:t> </w:t>
      </w:r>
      <w:r>
        <w:rPr>
          <w:sz w:val="44"/>
        </w:rPr>
        <w:t>the</w:t>
      </w:r>
      <w:r>
        <w:rPr>
          <w:spacing w:val="-20"/>
          <w:sz w:val="44"/>
        </w:rPr>
        <w:t> </w:t>
      </w:r>
      <w:r>
        <w:rPr>
          <w:sz w:val="44"/>
        </w:rPr>
        <w:t>outer</w:t>
      </w:r>
    </w:p>
    <w:p>
      <w:pPr>
        <w:spacing w:line="402" w:lineRule="exact" w:before="88"/>
        <w:ind w:left="878" w:right="0" w:firstLine="0"/>
        <w:jc w:val="left"/>
        <w:rPr>
          <w:rFonts w:ascii="Arial"/>
          <w:sz w:val="45"/>
        </w:rPr>
      </w:pPr>
      <w:r>
        <w:rPr/>
        <w:br w:type="column"/>
      </w:r>
      <w:r>
        <w:rPr>
          <w:rFonts w:ascii="Arial"/>
          <w:w w:val="95"/>
          <w:sz w:val="45"/>
        </w:rPr>
        <w:t>of</w:t>
      </w:r>
      <w:r>
        <w:rPr>
          <w:rFonts w:ascii="Arial"/>
          <w:spacing w:val="-10"/>
          <w:w w:val="95"/>
          <w:sz w:val="45"/>
        </w:rPr>
        <w:t> </w:t>
      </w:r>
      <w:r>
        <w:rPr>
          <w:rFonts w:ascii="Arial"/>
          <w:w w:val="95"/>
          <w:sz w:val="45"/>
        </w:rPr>
        <w:t>tfie</w:t>
      </w:r>
    </w:p>
    <w:p>
      <w:pPr>
        <w:spacing w:line="410" w:lineRule="exact" w:before="81"/>
        <w:ind w:left="878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and</w:t>
      </w:r>
      <w:r>
        <w:rPr>
          <w:spacing w:val="-11"/>
          <w:sz w:val="46"/>
        </w:rPr>
        <w:t> </w:t>
      </w:r>
      <w:r>
        <w:rPr>
          <w:sz w:val="46"/>
        </w:rPr>
        <w:t>it</w:t>
      </w:r>
    </w:p>
    <w:p>
      <w:pPr>
        <w:spacing w:after="0" w:line="410" w:lineRule="exact"/>
        <w:jc w:val="left"/>
        <w:rPr>
          <w:sz w:val="46"/>
        </w:rPr>
        <w:sectPr>
          <w:type w:val="continuous"/>
          <w:pgSz w:w="14400" w:h="10800" w:orient="landscape"/>
          <w:pgMar w:top="1000" w:bottom="280" w:left="0" w:right="0"/>
          <w:cols w:num="3" w:equalWidth="0">
            <w:col w:w="8061" w:space="305"/>
            <w:col w:w="1958" w:space="1309"/>
            <w:col w:w="2767"/>
          </w:cols>
        </w:sectPr>
      </w:pPr>
    </w:p>
    <w:p>
      <w:pPr>
        <w:tabs>
          <w:tab w:pos="3198" w:val="left" w:leader="none"/>
        </w:tabs>
        <w:spacing w:line="461" w:lineRule="exact" w:before="0"/>
        <w:ind w:left="1287" w:right="0" w:firstLine="0"/>
        <w:jc w:val="left"/>
        <w:rPr>
          <w:rFonts w:ascii="Cambria"/>
          <w:sz w:val="43"/>
        </w:rPr>
      </w:pPr>
      <w:r>
        <w:rPr>
          <w:position w:val="2"/>
          <w:sz w:val="46"/>
        </w:rPr>
        <w:t>resulo</w:t>
        <w:tab/>
      </w:r>
      <w:r>
        <w:rPr>
          <w:rFonts w:ascii="Cambria"/>
          <w:spacing w:val="-1"/>
          <w:position w:val="1"/>
          <w:sz w:val="43"/>
        </w:rPr>
        <w:t>the</w:t>
      </w:r>
      <w:r>
        <w:rPr>
          <w:rFonts w:ascii="Cambria"/>
          <w:spacing w:val="48"/>
          <w:position w:val="1"/>
          <w:sz w:val="43"/>
        </w:rPr>
        <w:t> </w:t>
      </w:r>
      <w:r>
        <w:rPr>
          <w:rFonts w:ascii="Cambria"/>
          <w:spacing w:val="-1"/>
          <w:sz w:val="43"/>
        </w:rPr>
        <w:t>b</w:t>
      </w:r>
      <w:r>
        <w:rPr>
          <w:rFonts w:ascii="Cambria"/>
          <w:spacing w:val="-23"/>
          <w:sz w:val="43"/>
        </w:rPr>
        <w:t> </w:t>
      </w:r>
      <w:r>
        <w:rPr>
          <w:rFonts w:ascii="Cambria"/>
          <w:spacing w:val="-1"/>
          <w:position w:val="1"/>
          <w:sz w:val="43"/>
        </w:rPr>
        <w:t>rmation</w:t>
      </w:r>
      <w:r>
        <w:rPr>
          <w:rFonts w:ascii="Cambria"/>
          <w:spacing w:val="60"/>
          <w:position w:val="1"/>
          <w:sz w:val="43"/>
        </w:rPr>
        <w:t> </w:t>
      </w:r>
      <w:r>
        <w:rPr>
          <w:rFonts w:ascii="Cambria"/>
          <w:spacing w:val="-1"/>
          <w:position w:val="1"/>
          <w:sz w:val="43"/>
        </w:rPr>
        <w:t>of</w:t>
      </w:r>
      <w:r>
        <w:rPr>
          <w:rFonts w:ascii="Cambria"/>
          <w:spacing w:val="45"/>
          <w:position w:val="1"/>
          <w:sz w:val="43"/>
        </w:rPr>
        <w:t> </w:t>
      </w:r>
      <w:r>
        <w:rPr>
          <w:rFonts w:ascii="Cambria"/>
          <w:position w:val="1"/>
          <w:sz w:val="43"/>
        </w:rPr>
        <w:t>patchy</w:t>
      </w:r>
    </w:p>
    <w:p>
      <w:pPr>
        <w:pStyle w:val="Heading7"/>
        <w:ind w:left="1272"/>
      </w:pPr>
      <w:r>
        <w:rPr>
          <w:w w:val="90"/>
        </w:rPr>
        <w:t>mucosd</w:t>
      </w:r>
      <w:r>
        <w:rPr>
          <w:spacing w:val="29"/>
          <w:w w:val="90"/>
        </w:rPr>
        <w:t> </w:t>
      </w:r>
      <w:r>
        <w:rPr>
          <w:w w:val="90"/>
        </w:rPr>
        <w:t>surface.</w:t>
      </w:r>
    </w:p>
    <w:p>
      <w:pPr>
        <w:spacing w:line="479" w:lineRule="exact" w:before="19"/>
        <w:ind w:left="179" w:right="0" w:firstLine="0"/>
        <w:jc w:val="left"/>
        <w:rPr>
          <w:rFonts w:ascii="Cambria"/>
          <w:sz w:val="42"/>
        </w:rPr>
      </w:pPr>
      <w:r>
        <w:rPr/>
        <w:br w:type="column"/>
      </w:r>
      <w:r>
        <w:rPr>
          <w:rFonts w:ascii="Cambria"/>
          <w:w w:val="90"/>
          <w:sz w:val="42"/>
        </w:rPr>
        <w:t>white</w:t>
      </w:r>
    </w:p>
    <w:p>
      <w:pPr>
        <w:pStyle w:val="Heading6"/>
        <w:spacing w:line="498" w:lineRule="exact"/>
      </w:pPr>
      <w:r>
        <w:rPr/>
        <w:br w:type="column"/>
      </w:r>
      <w:r>
        <w:rPr>
          <w:w w:val="90"/>
        </w:rPr>
        <w:t>plaques</w:t>
      </w:r>
    </w:p>
    <w:p>
      <w:pPr>
        <w:spacing w:line="498" w:lineRule="exact" w:before="0"/>
        <w:ind w:left="169" w:right="0" w:firstLine="0"/>
        <w:jc w:val="left"/>
        <w:rPr>
          <w:sz w:val="46"/>
        </w:rPr>
      </w:pPr>
      <w:r>
        <w:rPr/>
        <w:br w:type="column"/>
      </w:r>
      <w:r>
        <w:rPr>
          <w:rFonts w:ascii="Cambria"/>
          <w:w w:val="95"/>
          <w:sz w:val="44"/>
        </w:rPr>
        <w:t>or</w:t>
      </w:r>
      <w:r>
        <w:rPr>
          <w:rFonts w:ascii="Cambria"/>
          <w:spacing w:val="53"/>
          <w:w w:val="95"/>
          <w:sz w:val="44"/>
        </w:rPr>
        <w:t> </w:t>
      </w:r>
      <w:r>
        <w:rPr>
          <w:w w:val="95"/>
          <w:sz w:val="46"/>
        </w:rPr>
        <w:t>flecks</w:t>
      </w:r>
    </w:p>
    <w:p>
      <w:pPr>
        <w:pStyle w:val="Heading7"/>
        <w:spacing w:line="498" w:lineRule="exact"/>
        <w:rPr>
          <w:rFonts w:ascii="Times New Roman"/>
        </w:rPr>
      </w:pPr>
      <w:r>
        <w:rPr/>
        <w:br w:type="column"/>
      </w:r>
      <w:r>
        <w:rPr>
          <w:rFonts w:ascii="Times New Roman"/>
          <w:w w:val="105"/>
          <w:position w:val="1"/>
        </w:rPr>
        <w:t>on</w:t>
      </w:r>
      <w:r>
        <w:rPr>
          <w:rFonts w:ascii="Times New Roman"/>
          <w:spacing w:val="68"/>
          <w:w w:val="105"/>
          <w:position w:val="1"/>
        </w:rPr>
        <w:t> </w:t>
      </w:r>
      <w:r>
        <w:rPr>
          <w:rFonts w:ascii="Times New Roman"/>
          <w:w w:val="105"/>
        </w:rPr>
        <w:t>the</w:t>
      </w:r>
    </w:p>
    <w:p>
      <w:pPr>
        <w:spacing w:after="0" w:line="498" w:lineRule="exact"/>
        <w:rPr>
          <w:rFonts w:ascii="Times New Roman"/>
        </w:rPr>
        <w:sectPr>
          <w:type w:val="continuous"/>
          <w:pgSz w:w="14400" w:h="10800" w:orient="landscape"/>
          <w:pgMar w:top="1000" w:bottom="280" w:left="0" w:right="0"/>
          <w:cols w:num="5" w:equalWidth="0">
            <w:col w:w="7609" w:space="40"/>
            <w:col w:w="1128" w:space="39"/>
            <w:col w:w="1493" w:space="40"/>
            <w:col w:w="1773" w:space="39"/>
            <w:col w:w="2239"/>
          </w:cols>
        </w:sectPr>
      </w:pPr>
    </w:p>
    <w:p>
      <w:pPr>
        <w:spacing w:before="0"/>
        <w:ind w:left="1218" w:right="0" w:firstLine="0"/>
        <w:jc w:val="left"/>
        <w:rPr>
          <w:rFonts w:ascii="Cambria" w:hAnsi="Cambria"/>
          <w:sz w:val="77"/>
        </w:rPr>
      </w:pPr>
      <w:r>
        <w:rPr/>
        <w:pict>
          <v:group style="position:absolute;margin-left:18.240pt;margin-top:4.8pt;width:701.8pt;height:515.0500pt;mso-position-horizontal-relative:page;mso-position-vertical-relative:page;z-index:-16560128" coordorigin="365,96" coordsize="14036,10301">
            <v:shape style="position:absolute;left:364;top:96;width:14036;height:10301" type="#_x0000_t75" stroked="false">
              <v:imagedata r:id="rId21" o:title=""/>
            </v:shape>
            <v:shape style="position:absolute;left:883;top:3465;width:3260;height:312" type="#_x0000_t75" stroked="false">
              <v:imagedata r:id="rId22" o:title=""/>
            </v:shape>
            <v:shape style="position:absolute;left:2644;top:4449;width:341;height:216" type="#_x0000_t75" stroked="false">
              <v:imagedata r:id="rId23" o:title=""/>
            </v:shape>
            <v:shape style="position:absolute;left:8155;top:3955;width:965;height:423" type="#_x0000_t75" stroked="false">
              <v:imagedata r:id="rId24" o:title=""/>
            </v:shape>
            <v:shape style="position:absolute;left:3028;top:5227;width:1052;height:380" type="#_x0000_t75" stroked="false">
              <v:imagedata r:id="rId25" o:title=""/>
            </v:shape>
            <v:shape style="position:absolute;left:6412;top:5227;width:860;height:380" type="#_x0000_t75" stroked="false">
              <v:imagedata r:id="rId26" o:title=""/>
            </v:shape>
            <v:shape style="position:absolute;left:10411;top:3955;width:1983;height:423" type="#_x0000_t75" stroked="false">
              <v:imagedata r:id="rId27" o:title=""/>
            </v:shape>
            <v:shape style="position:absolute;left:9417;top:5241;width:4128;height:437" type="#_x0000_t75" stroked="false">
              <v:imagedata r:id="rId28" o:title=""/>
            </v:shape>
            <w10:wrap type="none"/>
          </v:group>
        </w:pict>
      </w:r>
      <w:r>
        <w:rPr>
          <w:rFonts w:ascii="Cambria" w:hAnsi="Cambria"/>
          <w:spacing w:val="-72"/>
          <w:w w:val="94"/>
          <w:sz w:val="128"/>
        </w:rPr>
        <w:t>.</w:t>
      </w:r>
      <w:r>
        <w:rPr>
          <w:rFonts w:ascii="Cambria" w:hAnsi="Cambria"/>
          <w:spacing w:val="-193"/>
          <w:w w:val="91"/>
          <w:position w:val="40"/>
          <w:sz w:val="46"/>
        </w:rPr>
        <w:t>R</w:t>
      </w:r>
      <w:r>
        <w:rPr>
          <w:rFonts w:ascii="Cambria" w:hAnsi="Cambria"/>
          <w:spacing w:val="21"/>
          <w:w w:val="59"/>
          <w:sz w:val="77"/>
        </w:rPr>
        <w:t>n</w:t>
      </w:r>
      <w:r>
        <w:rPr>
          <w:rFonts w:ascii="Cambria" w:hAnsi="Cambria"/>
          <w:spacing w:val="-1"/>
          <w:w w:val="59"/>
          <w:sz w:val="128"/>
        </w:rPr>
        <w:t>.</w:t>
      </w:r>
      <w:r>
        <w:rPr>
          <w:rFonts w:ascii="Cambria" w:hAnsi="Cambria"/>
          <w:w w:val="59"/>
          <w:sz w:val="128"/>
        </w:rPr>
        <w:t>.</w:t>
      </w:r>
      <w:r>
        <w:rPr>
          <w:rFonts w:ascii="Cambria" w:hAnsi="Cambria"/>
          <w:spacing w:val="-7"/>
          <w:sz w:val="128"/>
        </w:rPr>
        <w:t> </w:t>
      </w:r>
      <w:r>
        <w:rPr>
          <w:rFonts w:ascii="Cambria" w:hAnsi="Cambria"/>
          <w:spacing w:val="32"/>
          <w:w w:val="53"/>
          <w:sz w:val="77"/>
        </w:rPr>
        <w:t>a</w:t>
      </w:r>
      <w:r>
        <w:rPr>
          <w:rFonts w:ascii="Cambria" w:hAnsi="Cambria"/>
          <w:spacing w:val="-262"/>
          <w:w w:val="75"/>
          <w:sz w:val="128"/>
        </w:rPr>
        <w:t>«</w:t>
      </w:r>
      <w:r>
        <w:rPr>
          <w:rFonts w:ascii="Cambria" w:hAnsi="Cambria"/>
          <w:color w:val="0F0F0F"/>
          <w:w w:val="91"/>
          <w:position w:val="40"/>
          <w:sz w:val="46"/>
        </w:rPr>
        <w:t>l</w:t>
      </w:r>
      <w:r>
        <w:rPr>
          <w:rFonts w:ascii="Cambria" w:hAnsi="Cambria"/>
          <w:color w:val="0F0F0F"/>
          <w:spacing w:val="45"/>
          <w:position w:val="40"/>
          <w:sz w:val="46"/>
        </w:rPr>
        <w:t> </w:t>
      </w:r>
      <w:r>
        <w:rPr>
          <w:rFonts w:ascii="Cambria" w:hAnsi="Cambria"/>
          <w:spacing w:val="-1"/>
          <w:w w:val="75"/>
          <w:sz w:val="128"/>
        </w:rPr>
        <w:t>:</w:t>
      </w:r>
      <w:r>
        <w:rPr>
          <w:rFonts w:ascii="Cambria" w:hAnsi="Cambria"/>
          <w:w w:val="75"/>
          <w:sz w:val="128"/>
        </w:rPr>
        <w:t>«</w:t>
      </w:r>
      <w:r>
        <w:rPr>
          <w:rFonts w:ascii="Cambria" w:hAnsi="Cambria"/>
          <w:spacing w:val="-95"/>
          <w:sz w:val="128"/>
        </w:rPr>
        <w:t> </w:t>
      </w:r>
      <w:r>
        <w:rPr>
          <w:rFonts w:ascii="Cambria" w:hAnsi="Cambria"/>
          <w:spacing w:val="-146"/>
          <w:w w:val="94"/>
          <w:sz w:val="128"/>
        </w:rPr>
        <w:t>a</w:t>
      </w:r>
      <w:r>
        <w:rPr>
          <w:spacing w:val="-93"/>
          <w:w w:val="72"/>
          <w:position w:val="40"/>
          <w:sz w:val="47"/>
        </w:rPr>
        <w:t>1</w:t>
      </w:r>
      <w:r>
        <w:rPr>
          <w:rFonts w:ascii="Cambria" w:hAnsi="Cambria"/>
          <w:spacing w:val="40"/>
          <w:w w:val="94"/>
          <w:sz w:val="77"/>
        </w:rPr>
        <w:t>:</w:t>
      </w:r>
      <w:r>
        <w:rPr>
          <w:rFonts w:ascii="Cambria" w:hAnsi="Cambria"/>
          <w:spacing w:val="-1"/>
          <w:w w:val="51"/>
          <w:sz w:val="128"/>
        </w:rPr>
        <w:t>«</w:t>
      </w:r>
      <w:r>
        <w:rPr>
          <w:rFonts w:ascii="Cambria" w:hAnsi="Cambria"/>
          <w:spacing w:val="-33"/>
          <w:w w:val="51"/>
          <w:sz w:val="128"/>
        </w:rPr>
        <w:t>i</w:t>
      </w:r>
      <w:r>
        <w:rPr>
          <w:rFonts w:ascii="Cambria" w:hAnsi="Cambria"/>
          <w:spacing w:val="-1"/>
          <w:w w:val="69"/>
          <w:sz w:val="128"/>
        </w:rPr>
        <w:t>r</w:t>
      </w:r>
      <w:r>
        <w:rPr>
          <w:rFonts w:ascii="Cambria" w:hAnsi="Cambria"/>
          <w:spacing w:val="-27"/>
          <w:w w:val="69"/>
          <w:sz w:val="128"/>
        </w:rPr>
        <w:t>.</w:t>
      </w:r>
      <w:r>
        <w:rPr>
          <w:spacing w:val="-211"/>
          <w:w w:val="101"/>
          <w:position w:val="40"/>
          <w:sz w:val="47"/>
        </w:rPr>
        <w:t>b</w:t>
      </w:r>
      <w:r>
        <w:rPr>
          <w:rFonts w:ascii="Cambria" w:hAnsi="Cambria"/>
          <w:spacing w:val="-1"/>
          <w:w w:val="69"/>
          <w:sz w:val="128"/>
        </w:rPr>
        <w:t>z</w:t>
      </w:r>
      <w:r>
        <w:rPr>
          <w:rFonts w:ascii="Cambria" w:hAnsi="Cambria"/>
          <w:spacing w:val="-124"/>
          <w:w w:val="69"/>
          <w:sz w:val="128"/>
        </w:rPr>
        <w:t>,</w:t>
      </w:r>
      <w:r>
        <w:rPr>
          <w:rFonts w:ascii="Cambria" w:hAnsi="Cambria"/>
          <w:spacing w:val="-1"/>
          <w:w w:val="55"/>
          <w:sz w:val="128"/>
        </w:rPr>
        <w:t>&amp;.</w:t>
      </w:r>
      <w:r>
        <w:rPr>
          <w:rFonts w:ascii="Cambria" w:hAnsi="Cambria"/>
          <w:spacing w:val="-44"/>
          <w:w w:val="55"/>
          <w:sz w:val="128"/>
        </w:rPr>
        <w:t>.</w:t>
      </w:r>
      <w:r>
        <w:rPr>
          <w:rFonts w:ascii="Cambria" w:hAnsi="Cambria"/>
          <w:spacing w:val="-1"/>
          <w:w w:val="73"/>
          <w:sz w:val="128"/>
        </w:rPr>
        <w:t>n</w:t>
      </w:r>
      <w:r>
        <w:rPr>
          <w:rFonts w:ascii="Cambria" w:hAnsi="Cambria"/>
          <w:spacing w:val="-65"/>
          <w:w w:val="73"/>
          <w:sz w:val="128"/>
        </w:rPr>
        <w:t>«</w:t>
      </w:r>
      <w:r>
        <w:rPr>
          <w:spacing w:val="-190"/>
          <w:w w:val="90"/>
          <w:position w:val="39"/>
          <w:sz w:val="47"/>
        </w:rPr>
        <w:t>b</w:t>
      </w:r>
      <w:r>
        <w:rPr>
          <w:rFonts w:ascii="Cambria" w:hAnsi="Cambria"/>
          <w:spacing w:val="-57"/>
          <w:w w:val="65"/>
          <w:sz w:val="77"/>
        </w:rPr>
        <w:t>c</w:t>
      </w:r>
      <w:r>
        <w:rPr>
          <w:rFonts w:ascii="Cambria" w:hAnsi="Cambria"/>
          <w:spacing w:val="-387"/>
          <w:w w:val="66"/>
          <w:sz w:val="128"/>
        </w:rPr>
        <w:t>«</w:t>
      </w:r>
      <w:r>
        <w:rPr>
          <w:w w:val="90"/>
          <w:position w:val="39"/>
          <w:sz w:val="47"/>
        </w:rPr>
        <w:t>b</w:t>
      </w:r>
      <w:r>
        <w:rPr>
          <w:spacing w:val="33"/>
          <w:w w:val="90"/>
          <w:position w:val="39"/>
          <w:sz w:val="47"/>
        </w:rPr>
        <w:t>‘</w:t>
      </w:r>
      <w:r>
        <w:rPr>
          <w:rFonts w:ascii="Cambria" w:hAnsi="Cambria"/>
          <w:spacing w:val="-110"/>
          <w:w w:val="66"/>
          <w:sz w:val="128"/>
        </w:rPr>
        <w:t>:</w:t>
      </w:r>
      <w:r>
        <w:rPr>
          <w:rFonts w:ascii="Cambria" w:hAnsi="Cambria"/>
          <w:spacing w:val="-99"/>
          <w:w w:val="96"/>
          <w:sz w:val="128"/>
        </w:rPr>
        <w:t>i</w:t>
      </w:r>
      <w:r>
        <w:rPr>
          <w:rFonts w:ascii="Cambria" w:hAnsi="Cambria"/>
          <w:spacing w:val="-137"/>
          <w:w w:val="72"/>
          <w:sz w:val="128"/>
        </w:rPr>
        <w:t>s</w:t>
      </w:r>
      <w:r>
        <w:rPr>
          <w:rFonts w:ascii="Cambria" w:hAnsi="Cambria"/>
          <w:w w:val="69"/>
          <w:sz w:val="77"/>
        </w:rPr>
        <w:t>a</w:t>
      </w:r>
    </w:p>
    <w:p>
      <w:pPr>
        <w:spacing w:after="0"/>
        <w:jc w:val="left"/>
        <w:rPr>
          <w:rFonts w:ascii="Cambria" w:hAnsi="Cambria"/>
          <w:sz w:val="77"/>
        </w:rPr>
        <w:sectPr>
          <w:type w:val="continuous"/>
          <w:pgSz w:w="14400" w:h="10800" w:orient="landscape"/>
          <w:pgMar w:top="1000" w:bottom="280" w:left="0" w:right="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5961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3828;top:8473;width:500;height:353" type="#_x0000_t75" stroked="false">
              <v:imagedata r:id="rId29" o:title=""/>
            </v:shape>
            <v:shape style="position:absolute;left:6949;top:3710;width:6465;height:3585" type="#_x0000_t75" stroked="false">
              <v:imagedata r:id="rId30" o:title=""/>
            </v:shape>
            <w10:wrap type="none"/>
          </v:group>
        </w:pict>
      </w:r>
    </w:p>
    <w:p>
      <w:pPr>
        <w:pStyle w:val="BodyText"/>
        <w:spacing w:before="10"/>
        <w:rPr>
          <w:rFonts w:ascii="Cambria"/>
          <w:sz w:val="18"/>
        </w:rPr>
      </w:pPr>
    </w:p>
    <w:p>
      <w:pPr>
        <w:spacing w:before="84"/>
        <w:ind w:left="864" w:right="0" w:firstLine="0"/>
        <w:jc w:val="left"/>
        <w:rPr>
          <w:b/>
          <w:i/>
          <w:sz w:val="40"/>
        </w:rPr>
      </w:pPr>
      <w:r>
        <w:rPr>
          <w:b/>
          <w:i/>
          <w:color w:val="8063A1"/>
          <w:sz w:val="40"/>
        </w:rPr>
        <w:t>Thrush</w:t>
      </w:r>
    </w:p>
    <w:p>
      <w:pPr>
        <w:pStyle w:val="BodyText"/>
        <w:spacing w:before="3"/>
        <w:rPr>
          <w:b/>
          <w:i/>
          <w:sz w:val="36"/>
        </w:rPr>
      </w:pPr>
    </w:p>
    <w:p>
      <w:pPr>
        <w:spacing w:line="237" w:lineRule="auto" w:before="0"/>
        <w:ind w:left="712" w:right="1610" w:hanging="10"/>
        <w:jc w:val="left"/>
        <w:rPr>
          <w:sz w:val="32"/>
        </w:rPr>
      </w:pPr>
      <w:r>
        <w:rPr>
          <w:b/>
          <w:i/>
          <w:color w:val="C00000"/>
          <w:sz w:val="32"/>
        </w:rPr>
        <w:t>The</w:t>
      </w:r>
      <w:r>
        <w:rPr>
          <w:b/>
          <w:i/>
          <w:color w:val="C00000"/>
          <w:spacing w:val="-4"/>
          <w:sz w:val="32"/>
        </w:rPr>
        <w:t> </w:t>
      </w:r>
      <w:r>
        <w:rPr>
          <w:b/>
          <w:i/>
          <w:color w:val="C00000"/>
          <w:sz w:val="32"/>
        </w:rPr>
        <w:t>acute</w:t>
      </w:r>
      <w:r>
        <w:rPr>
          <w:b/>
          <w:i/>
          <w:color w:val="C00000"/>
          <w:spacing w:val="-1"/>
          <w:sz w:val="32"/>
        </w:rPr>
        <w:t> </w:t>
      </w:r>
      <w:r>
        <w:rPr>
          <w:b/>
          <w:i/>
          <w:color w:val="C00000"/>
          <w:sz w:val="32"/>
        </w:rPr>
        <w:t>form </w:t>
      </w:r>
      <w:r>
        <w:rPr>
          <w:color w:val="C00000"/>
          <w:sz w:val="32"/>
        </w:rPr>
        <w:t>is grouped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with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the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primary</w:t>
      </w:r>
      <w:r>
        <w:rPr>
          <w:color w:val="C00000"/>
          <w:spacing w:val="1"/>
          <w:sz w:val="32"/>
        </w:rPr>
        <w:t> </w:t>
      </w:r>
      <w:r>
        <w:rPr>
          <w:color w:val="C00000"/>
          <w:sz w:val="32"/>
        </w:rPr>
        <w:t>oral</w:t>
      </w:r>
      <w:r>
        <w:rPr>
          <w:color w:val="C00000"/>
          <w:spacing w:val="-1"/>
          <w:sz w:val="32"/>
        </w:rPr>
        <w:t> </w:t>
      </w:r>
      <w:r>
        <w:rPr>
          <w:color w:val="C00000"/>
          <w:sz w:val="32"/>
        </w:rPr>
        <w:t>candidiasis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and</w:t>
      </w:r>
      <w:r>
        <w:rPr>
          <w:color w:val="C00000"/>
          <w:spacing w:val="-1"/>
          <w:sz w:val="32"/>
        </w:rPr>
        <w:t> </w:t>
      </w:r>
      <w:r>
        <w:rPr>
          <w:color w:val="C00000"/>
          <w:sz w:val="32"/>
        </w:rPr>
        <w:t>is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recognized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as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the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classic</w:t>
      </w:r>
      <w:r>
        <w:rPr>
          <w:color w:val="C00000"/>
          <w:spacing w:val="-77"/>
          <w:sz w:val="32"/>
        </w:rPr>
        <w:t> </w:t>
      </w:r>
      <w:r>
        <w:rPr>
          <w:i/>
          <w:color w:val="C00000"/>
          <w:sz w:val="32"/>
        </w:rPr>
        <w:t>Candida infection. The infection predominantly </w:t>
      </w:r>
      <w:r>
        <w:rPr>
          <w:color w:val="C00000"/>
          <w:sz w:val="32"/>
        </w:rPr>
        <w:t>affects patients medicated with antibiotics,</w:t>
      </w:r>
      <w:r>
        <w:rPr>
          <w:color w:val="C00000"/>
          <w:spacing w:val="1"/>
          <w:sz w:val="32"/>
        </w:rPr>
        <w:t> </w:t>
      </w:r>
      <w:r>
        <w:rPr>
          <w:color w:val="C00000"/>
          <w:sz w:val="32"/>
        </w:rPr>
        <w:t>immunosuppressant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drugs,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or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a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disease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that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suppresses</w:t>
      </w:r>
      <w:r>
        <w:rPr>
          <w:color w:val="C00000"/>
          <w:spacing w:val="-1"/>
          <w:sz w:val="32"/>
        </w:rPr>
        <w:t> </w:t>
      </w:r>
      <w:r>
        <w:rPr>
          <w:color w:val="C00000"/>
          <w:sz w:val="32"/>
        </w:rPr>
        <w:t>the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immune system.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4"/>
        <w:rPr>
          <w:sz w:val="41"/>
        </w:rPr>
      </w:pPr>
    </w:p>
    <w:p>
      <w:pPr>
        <w:spacing w:line="216" w:lineRule="auto" w:before="1"/>
        <w:ind w:left="744" w:right="2883" w:firstLine="1147"/>
        <w:jc w:val="left"/>
        <w:rPr>
          <w:b/>
          <w:sz w:val="32"/>
        </w:rPr>
      </w:pPr>
      <w:r>
        <w:rPr>
          <w:b/>
          <w:sz w:val="32"/>
        </w:rPr>
        <w:t>Oral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thrush</w:t>
      </w:r>
      <w:r>
        <w:rPr>
          <w:b/>
          <w:spacing w:val="-2"/>
          <w:sz w:val="32"/>
        </w:rPr>
        <w:t> </w:t>
      </w:r>
      <w:r>
        <w:rPr>
          <w:b/>
          <w:sz w:val="32"/>
          <w:u w:val="thick" w:color="FFC000"/>
        </w:rPr>
        <w:t>causes</w:t>
      </w:r>
      <w:r>
        <w:rPr>
          <w:b/>
          <w:spacing w:val="-2"/>
          <w:sz w:val="32"/>
          <w:u w:val="thick" w:color="FFC000"/>
        </w:rPr>
        <w:t> </w:t>
      </w:r>
      <w:r>
        <w:rPr>
          <w:b/>
          <w:color w:val="C0504D"/>
          <w:sz w:val="32"/>
        </w:rPr>
        <w:t>creamy</w:t>
      </w:r>
      <w:r>
        <w:rPr>
          <w:b/>
          <w:color w:val="C0504D"/>
          <w:spacing w:val="1"/>
          <w:sz w:val="32"/>
        </w:rPr>
        <w:t> </w:t>
      </w:r>
      <w:r>
        <w:rPr>
          <w:b/>
          <w:color w:val="C0504D"/>
          <w:sz w:val="32"/>
        </w:rPr>
        <w:t>white</w:t>
      </w:r>
      <w:r>
        <w:rPr>
          <w:b/>
          <w:color w:val="C0504D"/>
          <w:spacing w:val="-2"/>
          <w:sz w:val="32"/>
        </w:rPr>
        <w:t> </w:t>
      </w:r>
      <w:r>
        <w:rPr>
          <w:b/>
          <w:color w:val="C0504D"/>
          <w:sz w:val="32"/>
        </w:rPr>
        <w:t>lesions,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usually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on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your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tongue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or</w:t>
      </w:r>
      <w:r>
        <w:rPr>
          <w:b/>
          <w:spacing w:val="-77"/>
          <w:sz w:val="32"/>
        </w:rPr>
        <w:t> </w:t>
      </w:r>
      <w:r>
        <w:rPr>
          <w:b/>
          <w:sz w:val="32"/>
          <w:u w:val="thick" w:color="FFC000"/>
        </w:rPr>
        <w:t>inner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cheeks.</w:t>
      </w:r>
      <w:r>
        <w:rPr>
          <w:b/>
          <w:spacing w:val="1"/>
          <w:sz w:val="32"/>
          <w:u w:val="thick" w:color="FFC000"/>
        </w:rPr>
        <w:t> </w:t>
      </w:r>
      <w:r>
        <w:rPr>
          <w:b/>
          <w:sz w:val="32"/>
        </w:rPr>
        <w:t>Sometimes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oral thrush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may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spread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to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roof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 your</w:t>
      </w:r>
    </w:p>
    <w:p>
      <w:pPr>
        <w:tabs>
          <w:tab w:pos="4157" w:val="left" w:leader="none"/>
        </w:tabs>
        <w:spacing w:line="216" w:lineRule="auto" w:before="0"/>
        <w:ind w:left="744" w:right="3930" w:firstLine="0"/>
        <w:jc w:val="left"/>
        <w:rPr>
          <w:b/>
          <w:sz w:val="32"/>
        </w:rPr>
      </w:pPr>
      <w:r>
        <w:rPr>
          <w:b/>
          <w:sz w:val="32"/>
        </w:rPr>
        <w:t>mouth,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your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gums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tonsils,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back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your throat</w:t>
      </w:r>
      <w:r>
        <w:rPr>
          <w:b/>
          <w:color w:val="C00000"/>
          <w:sz w:val="32"/>
        </w:rPr>
        <w:t>.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it's more</w:t>
      </w:r>
      <w:r>
        <w:rPr>
          <w:b/>
          <w:color w:val="C00000"/>
          <w:spacing w:val="-1"/>
          <w:sz w:val="32"/>
        </w:rPr>
        <w:t> </w:t>
      </w:r>
      <w:r>
        <w:rPr>
          <w:b/>
          <w:color w:val="C00000"/>
          <w:sz w:val="32"/>
        </w:rPr>
        <w:t>likely</w:t>
      </w:r>
      <w:r>
        <w:rPr>
          <w:b/>
          <w:color w:val="C00000"/>
          <w:spacing w:val="-77"/>
          <w:sz w:val="32"/>
        </w:rPr>
        <w:t> </w:t>
      </w:r>
      <w:r>
        <w:rPr>
          <w:b/>
          <w:color w:val="C00000"/>
          <w:sz w:val="32"/>
        </w:rPr>
        <w:t>to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occur</w:t>
      </w:r>
      <w:r>
        <w:rPr>
          <w:b/>
          <w:color w:val="C00000"/>
          <w:spacing w:val="-2"/>
          <w:sz w:val="32"/>
        </w:rPr>
        <w:t> </w:t>
      </w:r>
      <w:r>
        <w:rPr>
          <w:b/>
          <w:color w:val="C00000"/>
          <w:sz w:val="32"/>
        </w:rPr>
        <w:t>in babies</w:t>
      </w:r>
      <w:r>
        <w:rPr>
          <w:b/>
          <w:color w:val="C00000"/>
          <w:spacing w:val="2"/>
          <w:sz w:val="32"/>
        </w:rPr>
        <w:t> </w:t>
      </w:r>
      <w:r>
        <w:rPr>
          <w:b/>
          <w:color w:val="C00000"/>
          <w:sz w:val="32"/>
        </w:rPr>
        <w:t>and</w:t>
        <w:tab/>
        <w:t>older adults because they have reduced</w:t>
      </w:r>
      <w:r>
        <w:rPr>
          <w:b/>
          <w:color w:val="C00000"/>
          <w:spacing w:val="1"/>
          <w:sz w:val="32"/>
        </w:rPr>
        <w:t> </w:t>
      </w:r>
      <w:r>
        <w:rPr>
          <w:b/>
          <w:color w:val="C00000"/>
          <w:sz w:val="32"/>
        </w:rPr>
        <w:t>immunity; in other people with suppressed immune systems or certain</w:t>
      </w:r>
      <w:r>
        <w:rPr>
          <w:b/>
          <w:color w:val="C00000"/>
          <w:spacing w:val="1"/>
          <w:sz w:val="32"/>
        </w:rPr>
        <w:t> </w:t>
      </w:r>
      <w:r>
        <w:rPr>
          <w:b/>
          <w:color w:val="C00000"/>
          <w:sz w:val="32"/>
        </w:rPr>
        <w:t>health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conditions; or</w:t>
      </w:r>
      <w:r>
        <w:rPr>
          <w:b/>
          <w:color w:val="C00000"/>
          <w:spacing w:val="-1"/>
          <w:sz w:val="32"/>
        </w:rPr>
        <w:t> </w:t>
      </w:r>
      <w:r>
        <w:rPr>
          <w:b/>
          <w:color w:val="C00000"/>
          <w:sz w:val="32"/>
        </w:rPr>
        <w:t>people</w:t>
      </w:r>
      <w:r>
        <w:rPr>
          <w:b/>
          <w:color w:val="C00000"/>
          <w:spacing w:val="-2"/>
          <w:sz w:val="32"/>
        </w:rPr>
        <w:t> </w:t>
      </w:r>
      <w:r>
        <w:rPr>
          <w:b/>
          <w:color w:val="C00000"/>
          <w:sz w:val="32"/>
        </w:rPr>
        <w:t>who</w:t>
      </w:r>
      <w:r>
        <w:rPr>
          <w:b/>
          <w:color w:val="C00000"/>
          <w:spacing w:val="-1"/>
          <w:sz w:val="32"/>
        </w:rPr>
        <w:t> </w:t>
      </w:r>
      <w:r>
        <w:rPr>
          <w:b/>
          <w:color w:val="C00000"/>
          <w:sz w:val="32"/>
        </w:rPr>
        <w:t>take</w:t>
      </w:r>
      <w:r>
        <w:rPr>
          <w:b/>
          <w:color w:val="C00000"/>
          <w:spacing w:val="1"/>
          <w:sz w:val="32"/>
        </w:rPr>
        <w:t> </w:t>
      </w:r>
      <w:r>
        <w:rPr>
          <w:b/>
          <w:color w:val="C00000"/>
          <w:sz w:val="32"/>
        </w:rPr>
        <w:t>certain</w:t>
      </w:r>
      <w:r>
        <w:rPr>
          <w:b/>
          <w:color w:val="C00000"/>
          <w:spacing w:val="1"/>
          <w:sz w:val="32"/>
        </w:rPr>
        <w:t> </w:t>
      </w:r>
      <w:r>
        <w:rPr>
          <w:b/>
          <w:color w:val="C00000"/>
          <w:sz w:val="32"/>
        </w:rPr>
        <w:t>medications.</w:t>
      </w:r>
    </w:p>
    <w:p>
      <w:pPr>
        <w:spacing w:after="0" w:line="216" w:lineRule="auto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spacing w:line="1082" w:lineRule="exact" w:before="0"/>
        <w:ind w:left="0" w:right="1373" w:firstLine="0"/>
        <w:jc w:val="center"/>
        <w:rPr>
          <w:rFonts w:ascii="Calibri"/>
          <w:sz w:val="99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2380488</wp:posOffset>
            </wp:positionH>
            <wp:positionV relativeFrom="paragraph">
              <wp:posOffset>121920</wp:posOffset>
            </wp:positionV>
            <wp:extent cx="301751" cy="399288"/>
            <wp:effectExtent l="0" t="0" r="0" b="0"/>
            <wp:wrapNone/>
            <wp:docPr id="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5593079</wp:posOffset>
            </wp:positionH>
            <wp:positionV relativeFrom="paragraph">
              <wp:posOffset>91439</wp:posOffset>
            </wp:positionV>
            <wp:extent cx="259079" cy="429767"/>
            <wp:effectExtent l="0" t="0" r="0" b="0"/>
            <wp:wrapNone/>
            <wp:docPr id="9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42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6096000</wp:posOffset>
            </wp:positionH>
            <wp:positionV relativeFrom="paragraph">
              <wp:posOffset>121920</wp:posOffset>
            </wp:positionV>
            <wp:extent cx="298703" cy="399288"/>
            <wp:effectExtent l="0" t="0" r="0" b="0"/>
            <wp:wrapNone/>
            <wp:docPr id="1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6483096</wp:posOffset>
            </wp:positionH>
            <wp:positionV relativeFrom="paragraph">
              <wp:posOffset>121920</wp:posOffset>
            </wp:positionV>
            <wp:extent cx="298703" cy="399288"/>
            <wp:effectExtent l="0" t="0" r="0" b="0"/>
            <wp:wrapNone/>
            <wp:docPr id="1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7327392</wp:posOffset>
            </wp:positionH>
            <wp:positionV relativeFrom="paragraph">
              <wp:posOffset>-3047</wp:posOffset>
            </wp:positionV>
            <wp:extent cx="207264" cy="67055"/>
            <wp:effectExtent l="0" t="0" r="0" b="0"/>
            <wp:wrapNone/>
            <wp:docPr id="15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4.559998pt;margin-top:18.719999pt;width:18.25pt;height:20.65pt;mso-position-horizontal-relative:page;mso-position-vertical-relative:paragraph;z-index:-16554496" coordorigin="6091,374" coordsize="365,413">
            <v:line style="position:absolute" from="6091,780" to="6456,780" stroked="true" strokeweight=".72pt" strokecolor="#2b5760">
              <v:stroke dashstyle="solid"/>
            </v:line>
            <v:shape style="position:absolute;left:6091;top:374;width:365;height:413" coordorigin="6091,374" coordsize="365,413" path="m6091,382l6456,382m6098,787l6098,374e" filled="false" stroked="true" strokeweight=".72pt" strokecolor="#2b5760">
              <v:path arrowok="t"/>
              <v:stroke dashstyle="solid"/>
            </v:shape>
            <v:line style="position:absolute" from="6449,787" to="6449,374" stroked="true" strokeweight=".72pt" strokecolor="#2b5760">
              <v:stroke dashstyle="solid"/>
            </v:line>
            <w10:wrap type="none"/>
          </v:group>
        </w:pict>
      </w:r>
      <w:r>
        <w:rPr>
          <w:rFonts w:ascii="Calibri"/>
          <w:color w:val="235450"/>
          <w:sz w:val="99"/>
        </w:rPr>
        <w:t>iagncsis</w:t>
      </w:r>
      <w:r>
        <w:rPr>
          <w:rFonts w:ascii="Calibri"/>
          <w:color w:val="235450"/>
          <w:spacing w:val="81"/>
          <w:sz w:val="99"/>
        </w:rPr>
        <w:t> </w:t>
      </w:r>
      <w:r>
        <w:rPr>
          <w:rFonts w:ascii="Calibri"/>
          <w:color w:val="235E62"/>
          <w:sz w:val="99"/>
        </w:rPr>
        <w:t>an</w:t>
      </w:r>
    </w:p>
    <w:p>
      <w:pPr>
        <w:spacing w:line="249" w:lineRule="auto" w:before="277"/>
        <w:ind w:left="1303" w:right="878" w:hanging="14"/>
        <w:jc w:val="both"/>
        <w:rPr>
          <w:rFonts w:ascii="Cambria"/>
          <w:sz w:val="52"/>
        </w:rPr>
      </w:pPr>
      <w:r>
        <w:rPr>
          <w:rFonts w:ascii="Cambria"/>
          <w:color w:val="262626"/>
          <w:sz w:val="52"/>
        </w:rPr>
        <w:t>A</w:t>
      </w:r>
      <w:r>
        <w:rPr>
          <w:rFonts w:ascii="Cambria"/>
          <w:color w:val="262626"/>
          <w:spacing w:val="1"/>
          <w:sz w:val="52"/>
        </w:rPr>
        <w:t> </w:t>
      </w:r>
      <w:r>
        <w:rPr>
          <w:rFonts w:ascii="Cambria"/>
          <w:sz w:val="52"/>
        </w:rPr>
        <w:t>smear</w:t>
      </w:r>
      <w:r>
        <w:rPr>
          <w:rFonts w:ascii="Cambria"/>
          <w:spacing w:val="1"/>
          <w:sz w:val="52"/>
        </w:rPr>
        <w:t> </w:t>
      </w:r>
      <w:r>
        <w:rPr>
          <w:rFonts w:ascii="Cambria"/>
          <w:sz w:val="52"/>
        </w:rPr>
        <w:t>demonstrating</w:t>
      </w:r>
      <w:r>
        <w:rPr>
          <w:rFonts w:ascii="Cambria"/>
          <w:spacing w:val="1"/>
          <w:sz w:val="52"/>
        </w:rPr>
        <w:t> </w:t>
      </w:r>
      <w:r>
        <w:rPr>
          <w:rFonts w:ascii="Cambria"/>
          <w:color w:val="0F0F0F"/>
          <w:sz w:val="52"/>
        </w:rPr>
        <w:t>a</w:t>
      </w:r>
      <w:r>
        <w:rPr>
          <w:rFonts w:ascii="Cambria"/>
          <w:color w:val="0F0F0F"/>
          <w:spacing w:val="1"/>
          <w:sz w:val="52"/>
        </w:rPr>
        <w:t> </w:t>
      </w:r>
      <w:r>
        <w:rPr>
          <w:rFonts w:ascii="Cambria"/>
          <w:sz w:val="52"/>
        </w:rPr>
        <w:t>yeast</w:t>
      </w:r>
      <w:r>
        <w:rPr>
          <w:rFonts w:ascii="Cambria"/>
          <w:spacing w:val="1"/>
          <w:sz w:val="52"/>
        </w:rPr>
        <w:t> </w:t>
      </w:r>
      <w:r>
        <w:rPr>
          <w:rFonts w:ascii="Cambria"/>
          <w:sz w:val="52"/>
        </w:rPr>
        <w:t>or myelin </w:t>
      </w:r>
      <w:r>
        <w:rPr>
          <w:rFonts w:ascii="Cambria"/>
          <w:color w:val="161616"/>
          <w:sz w:val="52"/>
        </w:rPr>
        <w:t>is </w:t>
      </w:r>
      <w:r>
        <w:rPr>
          <w:rFonts w:ascii="Cambria"/>
          <w:sz w:val="52"/>
        </w:rPr>
        <w:t>helpful</w:t>
      </w:r>
      <w:r>
        <w:rPr>
          <w:rFonts w:ascii="Cambria"/>
          <w:spacing w:val="1"/>
          <w:sz w:val="52"/>
        </w:rPr>
        <w:t> </w:t>
      </w:r>
      <w:r>
        <w:rPr>
          <w:rFonts w:ascii="Cambria"/>
          <w:sz w:val="52"/>
        </w:rPr>
        <w:t>when</w:t>
      </w:r>
      <w:r>
        <w:rPr>
          <w:rFonts w:ascii="Cambria"/>
          <w:spacing w:val="19"/>
          <w:sz w:val="52"/>
        </w:rPr>
        <w:t> </w:t>
      </w:r>
      <w:r>
        <w:rPr>
          <w:rFonts w:ascii="Cambria"/>
          <w:sz w:val="52"/>
        </w:rPr>
        <w:t>the</w:t>
      </w:r>
      <w:r>
        <w:rPr>
          <w:rFonts w:ascii="Cambria"/>
          <w:spacing w:val="-14"/>
          <w:sz w:val="52"/>
        </w:rPr>
        <w:t> </w:t>
      </w:r>
      <w:r>
        <w:rPr>
          <w:rFonts w:ascii="Cambria"/>
          <w:sz w:val="52"/>
        </w:rPr>
        <w:t>diagnosis</w:t>
      </w:r>
      <w:r>
        <w:rPr>
          <w:rFonts w:ascii="Cambria"/>
          <w:spacing w:val="43"/>
          <w:sz w:val="52"/>
        </w:rPr>
        <w:t> </w:t>
      </w:r>
      <w:r>
        <w:rPr>
          <w:rFonts w:ascii="Cambria"/>
          <w:sz w:val="52"/>
        </w:rPr>
        <w:t>is</w:t>
      </w:r>
      <w:r>
        <w:rPr>
          <w:rFonts w:ascii="Cambria"/>
          <w:spacing w:val="4"/>
          <w:sz w:val="52"/>
        </w:rPr>
        <w:t> </w:t>
      </w:r>
      <w:r>
        <w:rPr>
          <w:rFonts w:ascii="Cambria"/>
          <w:sz w:val="52"/>
        </w:rPr>
        <w:t>uncertain.</w:t>
      </w:r>
    </w:p>
    <w:p>
      <w:pPr>
        <w:spacing w:line="247" w:lineRule="auto" w:before="100"/>
        <w:ind w:left="1283" w:right="862" w:hanging="10"/>
        <w:jc w:val="both"/>
        <w:rPr>
          <w:rFonts w:ascii="Cambria" w:hAnsi="Cambria"/>
          <w:sz w:val="48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460248</wp:posOffset>
            </wp:positionH>
            <wp:positionV relativeFrom="paragraph">
              <wp:posOffset>2132840</wp:posOffset>
            </wp:positionV>
            <wp:extent cx="2737199" cy="1916334"/>
            <wp:effectExtent l="0" t="0" r="0" b="0"/>
            <wp:wrapTopAndBottom/>
            <wp:docPr id="17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199" cy="191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3499103</wp:posOffset>
            </wp:positionH>
            <wp:positionV relativeFrom="paragraph">
              <wp:posOffset>2132840</wp:posOffset>
            </wp:positionV>
            <wp:extent cx="661415" cy="1905000"/>
            <wp:effectExtent l="0" t="0" r="0" b="0"/>
            <wp:wrapTopAndBottom/>
            <wp:docPr id="1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1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4303776</wp:posOffset>
            </wp:positionH>
            <wp:positionV relativeFrom="paragraph">
              <wp:posOffset>2132840</wp:posOffset>
            </wp:positionV>
            <wp:extent cx="2090927" cy="1905000"/>
            <wp:effectExtent l="0" t="0" r="0" b="0"/>
            <wp:wrapTopAndBottom/>
            <wp:docPr id="21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92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6626352</wp:posOffset>
            </wp:positionH>
            <wp:positionV relativeFrom="paragraph">
              <wp:posOffset>1675640</wp:posOffset>
            </wp:positionV>
            <wp:extent cx="2106168" cy="2133600"/>
            <wp:effectExtent l="0" t="0" r="0" b="0"/>
            <wp:wrapTopAndBottom/>
            <wp:docPr id="23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168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53"/>
        </w:rPr>
        <w:t>The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differential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diagnosis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of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ihrush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includes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color w:val="7E4242"/>
          <w:sz w:val="53"/>
        </w:rPr>
        <w:t>f‹ tiil</w:t>
      </w:r>
      <w:r>
        <w:rPr>
          <w:rFonts w:ascii="Cambria" w:hAnsi="Cambria"/>
          <w:color w:val="7E4242"/>
          <w:spacing w:val="1"/>
          <w:sz w:val="53"/>
        </w:rPr>
        <w:t> </w:t>
      </w:r>
      <w:r>
        <w:rPr>
          <w:rFonts w:ascii="Cambria" w:hAnsi="Cambria"/>
          <w:color w:val="B57E7C"/>
          <w:w w:val="95"/>
          <w:sz w:val="53"/>
        </w:rPr>
        <w:t>clcbris, </w:t>
      </w:r>
      <w:r>
        <w:rPr>
          <w:rFonts w:ascii="Cambria" w:hAnsi="Cambria"/>
          <w:color w:val="77423D"/>
          <w:w w:val="95"/>
          <w:sz w:val="53"/>
        </w:rPr>
        <w:t>h.abitti.al </w:t>
      </w:r>
      <w:r>
        <w:rPr>
          <w:rFonts w:ascii="Cambria" w:hAnsi="Cambria"/>
          <w:color w:val="A17474"/>
          <w:w w:val="95"/>
          <w:sz w:val="53"/>
        </w:rPr>
        <w:t>chcci‹ </w:t>
      </w:r>
      <w:r>
        <w:rPr>
          <w:rFonts w:ascii="Cambria" w:hAnsi="Cambria"/>
          <w:w w:val="95"/>
          <w:sz w:val="53"/>
        </w:rPr>
        <w:t>biting, and rarely, a genetically</w:t>
      </w:r>
      <w:r>
        <w:rPr>
          <w:rFonts w:ascii="Cambria" w:hAnsi="Cambria"/>
          <w:spacing w:val="1"/>
          <w:w w:val="95"/>
          <w:sz w:val="53"/>
        </w:rPr>
        <w:t> </w:t>
      </w:r>
      <w:r>
        <w:rPr>
          <w:rFonts w:ascii="Cambria" w:hAnsi="Cambria"/>
          <w:sz w:val="53"/>
        </w:rPr>
        <w:t>determined</w:t>
      </w:r>
      <w:r>
        <w:rPr>
          <w:rFonts w:ascii="Cambria" w:hAnsi="Cambria"/>
          <w:spacing w:val="117"/>
          <w:sz w:val="53"/>
        </w:rPr>
        <w:t> </w:t>
      </w:r>
      <w:r>
        <w:rPr>
          <w:rFonts w:ascii="Cambria" w:hAnsi="Cambria"/>
          <w:sz w:val="53"/>
        </w:rPr>
        <w:t>epithelial</w:t>
      </w:r>
      <w:r>
        <w:rPr>
          <w:rFonts w:ascii="Cambria" w:hAnsi="Cambria"/>
          <w:spacing w:val="116"/>
          <w:sz w:val="53"/>
        </w:rPr>
        <w:t> </w:t>
      </w:r>
      <w:r>
        <w:rPr>
          <w:rFonts w:ascii="Cambria" w:hAnsi="Cambria"/>
          <w:sz w:val="53"/>
        </w:rPr>
        <w:t>abnormality</w:t>
      </w:r>
      <w:r>
        <w:rPr>
          <w:rFonts w:ascii="Cambria" w:hAnsi="Cambria"/>
          <w:spacing w:val="117"/>
          <w:sz w:val="53"/>
        </w:rPr>
        <w:t> </w:t>
      </w:r>
      <w:r>
        <w:rPr>
          <w:rFonts w:ascii="Cambria" w:hAnsi="Cambria"/>
          <w:sz w:val="53"/>
        </w:rPr>
        <w:t>such</w:t>
      </w:r>
      <w:r>
        <w:rPr>
          <w:rFonts w:ascii="Cambria" w:hAnsi="Cambria"/>
          <w:spacing w:val="117"/>
          <w:sz w:val="53"/>
        </w:rPr>
        <w:t> </w:t>
      </w:r>
      <w:r>
        <w:rPr>
          <w:rFonts w:ascii="Cambria" w:hAnsi="Cambria"/>
          <w:sz w:val="53"/>
        </w:rPr>
        <w:t>as</w:t>
      </w:r>
      <w:r>
        <w:rPr>
          <w:rFonts w:ascii="Cambria" w:hAnsi="Cambria"/>
          <w:spacing w:val="117"/>
          <w:sz w:val="53"/>
        </w:rPr>
        <w:t> </w:t>
      </w:r>
      <w:r>
        <w:rPr>
          <w:rFonts w:ascii="Cambria" w:hAnsi="Cambria"/>
          <w:color w:val="872A38"/>
          <w:sz w:val="53"/>
        </w:rPr>
        <w:t>w'hitc</w:t>
      </w:r>
      <w:r>
        <w:rPr>
          <w:rFonts w:ascii="Cambria" w:hAnsi="Cambria"/>
          <w:color w:val="872A38"/>
          <w:spacing w:val="1"/>
          <w:sz w:val="53"/>
        </w:rPr>
        <w:t> </w:t>
      </w:r>
      <w:r>
        <w:rPr>
          <w:rFonts w:ascii="Cambria" w:hAnsi="Cambria"/>
          <w:color w:val="8C525B"/>
          <w:sz w:val="48"/>
        </w:rPr>
        <w:t>spt</w:t>
      </w:r>
      <w:r>
        <w:rPr>
          <w:rFonts w:ascii="Cambria" w:hAnsi="Cambria"/>
          <w:color w:val="8C525B"/>
          <w:spacing w:val="48"/>
          <w:sz w:val="48"/>
        </w:rPr>
        <w:t> </w:t>
      </w:r>
      <w:r>
        <w:rPr>
          <w:rFonts w:ascii="Cambria" w:hAnsi="Cambria"/>
          <w:color w:val="8C525B"/>
          <w:sz w:val="48"/>
        </w:rPr>
        <w:t>ngc</w:t>
      </w:r>
      <w:r>
        <w:rPr>
          <w:rFonts w:ascii="Cambria" w:hAnsi="Cambria"/>
          <w:color w:val="8C525B"/>
          <w:spacing w:val="34"/>
          <w:sz w:val="48"/>
        </w:rPr>
        <w:t> </w:t>
      </w:r>
      <w:r>
        <w:rPr>
          <w:rFonts w:ascii="Cambria" w:hAnsi="Cambria"/>
          <w:sz w:val="48"/>
        </w:rPr>
        <w:t>net</w:t>
      </w:r>
      <w:r>
        <w:rPr>
          <w:rFonts w:ascii="Cambria" w:hAnsi="Cambria"/>
          <w:spacing w:val="-11"/>
          <w:sz w:val="48"/>
        </w:rPr>
        <w:t> </w:t>
      </w:r>
      <w:r>
        <w:rPr>
          <w:rFonts w:ascii="Cambria" w:hAnsi="Cambria"/>
          <w:sz w:val="48"/>
        </w:rPr>
        <w:t>tis.</w:t>
      </w:r>
    </w:p>
    <w:p>
      <w:pPr>
        <w:spacing w:after="0" w:line="247" w:lineRule="auto"/>
        <w:jc w:val="both"/>
        <w:rPr>
          <w:rFonts w:ascii="Cambria" w:hAnsi="Cambria"/>
          <w:sz w:val="48"/>
        </w:rPr>
        <w:sectPr>
          <w:pgSz w:w="14400" w:h="10800" w:orient="landscape"/>
          <w:pgMar w:top="840" w:bottom="280" w:left="0" w:right="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53984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6"/>
        <w:rPr>
          <w:rFonts w:ascii="Cambria"/>
          <w:sz w:val="18"/>
        </w:rPr>
      </w:pPr>
    </w:p>
    <w:p>
      <w:pPr>
        <w:spacing w:before="86"/>
        <w:ind w:left="907" w:right="0" w:firstLine="0"/>
        <w:jc w:val="left"/>
        <w:rPr>
          <w:b/>
          <w:i/>
          <w:sz w:val="32"/>
        </w:rPr>
      </w:pPr>
      <w:r>
        <w:rPr>
          <w:b/>
          <w:i/>
          <w:color w:val="FF0000"/>
          <w:sz w:val="32"/>
        </w:rPr>
        <w:t>Erythematous</w:t>
      </w:r>
      <w:r>
        <w:rPr>
          <w:b/>
          <w:i/>
          <w:color w:val="FF0000"/>
          <w:spacing w:val="-5"/>
          <w:sz w:val="32"/>
        </w:rPr>
        <w:t> </w:t>
      </w:r>
      <w:r>
        <w:rPr>
          <w:b/>
          <w:i/>
          <w:color w:val="FF0000"/>
          <w:sz w:val="32"/>
        </w:rPr>
        <w:t>Candidiasis</w:t>
      </w:r>
    </w:p>
    <w:p>
      <w:pPr>
        <w:spacing w:line="420" w:lineRule="auto" w:before="304"/>
        <w:ind w:left="504" w:right="0" w:firstLine="62"/>
        <w:jc w:val="left"/>
        <w:rPr>
          <w:sz w:val="32"/>
        </w:rPr>
      </w:pPr>
      <w:r>
        <w:rPr>
          <w:b/>
          <w:i/>
          <w:sz w:val="32"/>
        </w:rPr>
        <w:t>The erythematous form of candidiasis was previously </w:t>
      </w:r>
      <w:r>
        <w:rPr>
          <w:sz w:val="32"/>
        </w:rPr>
        <w:t>referred to as </w:t>
      </w:r>
      <w:r>
        <w:rPr>
          <w:b/>
          <w:sz w:val="32"/>
        </w:rPr>
        <w:t>atrophic oral candidiasis</w:t>
      </w:r>
      <w:r>
        <w:rPr>
          <w:sz w:val="32"/>
        </w:rPr>
        <w:t>. An</w:t>
      </w:r>
      <w:r>
        <w:rPr>
          <w:spacing w:val="1"/>
          <w:sz w:val="32"/>
        </w:rPr>
        <w:t> </w:t>
      </w:r>
      <w:r>
        <w:rPr>
          <w:sz w:val="32"/>
        </w:rPr>
        <w:t>erythematous</w:t>
      </w:r>
      <w:r>
        <w:rPr>
          <w:spacing w:val="-4"/>
          <w:sz w:val="32"/>
        </w:rPr>
        <w:t> </w:t>
      </w:r>
      <w:r>
        <w:rPr>
          <w:sz w:val="32"/>
        </w:rPr>
        <w:t>surface</w:t>
      </w:r>
      <w:r>
        <w:rPr>
          <w:spacing w:val="-2"/>
          <w:sz w:val="32"/>
        </w:rPr>
        <w:t> </w:t>
      </w:r>
      <w:r>
        <w:rPr>
          <w:sz w:val="32"/>
        </w:rPr>
        <w:t>may</w:t>
      </w:r>
      <w:r>
        <w:rPr>
          <w:spacing w:val="-2"/>
          <w:sz w:val="32"/>
        </w:rPr>
        <w:t> </w:t>
      </w:r>
      <w:r>
        <w:rPr>
          <w:sz w:val="32"/>
        </w:rPr>
        <w:t>not</w:t>
      </w:r>
      <w:r>
        <w:rPr>
          <w:spacing w:val="-3"/>
          <w:sz w:val="32"/>
        </w:rPr>
        <w:t> </w:t>
      </w:r>
      <w:r>
        <w:rPr>
          <w:sz w:val="32"/>
        </w:rPr>
        <w:t>just</w:t>
      </w:r>
      <w:r>
        <w:rPr>
          <w:spacing w:val="-3"/>
          <w:sz w:val="32"/>
        </w:rPr>
        <w:t> </w:t>
      </w:r>
      <w:r>
        <w:rPr>
          <w:sz w:val="32"/>
        </w:rPr>
        <w:t>reflect</w:t>
      </w:r>
      <w:r>
        <w:rPr>
          <w:spacing w:val="-3"/>
          <w:sz w:val="32"/>
        </w:rPr>
        <w:t> </w:t>
      </w:r>
      <w:r>
        <w:rPr>
          <w:sz w:val="32"/>
        </w:rPr>
        <w:t>atrophy</w:t>
      </w:r>
      <w:r>
        <w:rPr>
          <w:spacing w:val="-4"/>
          <w:sz w:val="32"/>
        </w:rPr>
        <w:t> </w:t>
      </w:r>
      <w:r>
        <w:rPr>
          <w:sz w:val="32"/>
        </w:rPr>
        <w:t>but</w:t>
      </w:r>
      <w:r>
        <w:rPr>
          <w:spacing w:val="-3"/>
          <w:sz w:val="32"/>
        </w:rPr>
        <w:t> </w:t>
      </w:r>
      <w:r>
        <w:rPr>
          <w:sz w:val="32"/>
        </w:rPr>
        <w:t>can</w:t>
      </w:r>
      <w:r>
        <w:rPr>
          <w:spacing w:val="-2"/>
          <w:sz w:val="32"/>
        </w:rPr>
        <w:t> </w:t>
      </w:r>
      <w:r>
        <w:rPr>
          <w:sz w:val="32"/>
        </w:rPr>
        <w:t>also</w:t>
      </w:r>
      <w:r>
        <w:rPr>
          <w:spacing w:val="-2"/>
          <w:sz w:val="32"/>
        </w:rPr>
        <w:t> </w:t>
      </w:r>
      <w:r>
        <w:rPr>
          <w:sz w:val="32"/>
        </w:rPr>
        <w:t>be</w:t>
      </w:r>
      <w:r>
        <w:rPr>
          <w:spacing w:val="-4"/>
          <w:sz w:val="32"/>
        </w:rPr>
        <w:t> </w:t>
      </w:r>
      <w:r>
        <w:rPr>
          <w:sz w:val="32"/>
        </w:rPr>
        <w:t>explained</w:t>
      </w:r>
      <w:r>
        <w:rPr>
          <w:spacing w:val="-2"/>
          <w:sz w:val="32"/>
        </w:rPr>
        <w:t> </w:t>
      </w:r>
      <w:r>
        <w:rPr>
          <w:sz w:val="32"/>
        </w:rPr>
        <w:t>by</w:t>
      </w:r>
      <w:r>
        <w:rPr>
          <w:spacing w:val="-4"/>
          <w:sz w:val="32"/>
        </w:rPr>
        <w:t> </w:t>
      </w:r>
      <w:r>
        <w:rPr>
          <w:sz w:val="32"/>
        </w:rPr>
        <w:t>increased</w:t>
      </w:r>
      <w:r>
        <w:rPr>
          <w:spacing w:val="-1"/>
          <w:sz w:val="32"/>
        </w:rPr>
        <w:t> </w:t>
      </w:r>
      <w:r>
        <w:rPr>
          <w:sz w:val="32"/>
        </w:rPr>
        <w:t>vascularization.</w:t>
      </w:r>
    </w:p>
    <w:p>
      <w:pPr>
        <w:spacing w:line="268" w:lineRule="auto" w:before="4"/>
        <w:ind w:left="499" w:right="0" w:hanging="10"/>
        <w:jc w:val="left"/>
        <w:rPr>
          <w:sz w:val="32"/>
        </w:rPr>
      </w:pPr>
      <w:r>
        <w:rPr>
          <w:b/>
          <w:sz w:val="32"/>
          <w:u w:val="thick" w:color="FFC000"/>
        </w:rPr>
        <w:t>The</w:t>
      </w:r>
      <w:r>
        <w:rPr>
          <w:b/>
          <w:spacing w:val="-6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lesion</w:t>
      </w:r>
      <w:r>
        <w:rPr>
          <w:b/>
          <w:spacing w:val="-6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has</w:t>
      </w:r>
      <w:r>
        <w:rPr>
          <w:b/>
          <w:spacing w:val="-4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a</w:t>
      </w:r>
      <w:r>
        <w:rPr>
          <w:b/>
          <w:spacing w:val="-5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diffuse</w:t>
      </w:r>
      <w:r>
        <w:rPr>
          <w:b/>
          <w:spacing w:val="-4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border,</w:t>
      </w:r>
      <w:r>
        <w:rPr>
          <w:b/>
          <w:spacing w:val="-7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which</w:t>
      </w:r>
      <w:r>
        <w:rPr>
          <w:b/>
          <w:spacing w:val="-6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helps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distinguish</w:t>
      </w:r>
      <w:r>
        <w:rPr>
          <w:b/>
          <w:spacing w:val="-6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it</w:t>
      </w:r>
      <w:r>
        <w:rPr>
          <w:b/>
          <w:spacing w:val="-5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from</w:t>
      </w:r>
      <w:r>
        <w:rPr>
          <w:b/>
          <w:spacing w:val="-2"/>
          <w:sz w:val="32"/>
          <w:u w:val="thick" w:color="FFC000"/>
        </w:rPr>
        <w:t> </w:t>
      </w:r>
      <w:r>
        <w:rPr>
          <w:sz w:val="32"/>
        </w:rPr>
        <w:t>erythroplakia,</w:t>
      </w:r>
      <w:r>
        <w:rPr>
          <w:spacing w:val="-6"/>
          <w:sz w:val="32"/>
        </w:rPr>
        <w:t> </w:t>
      </w:r>
      <w:r>
        <w:rPr>
          <w:sz w:val="32"/>
        </w:rPr>
        <w:t>which</w:t>
      </w:r>
      <w:r>
        <w:rPr>
          <w:spacing w:val="-5"/>
          <w:sz w:val="32"/>
        </w:rPr>
        <w:t> </w:t>
      </w:r>
      <w:r>
        <w:rPr>
          <w:sz w:val="32"/>
        </w:rPr>
        <w:t>has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4"/>
          <w:sz w:val="32"/>
        </w:rPr>
        <w:t> </w:t>
      </w:r>
      <w:r>
        <w:rPr>
          <w:sz w:val="32"/>
        </w:rPr>
        <w:t>sharper</w:t>
      </w:r>
      <w:r>
        <w:rPr>
          <w:spacing w:val="-77"/>
          <w:sz w:val="32"/>
        </w:rPr>
        <w:t> </w:t>
      </w:r>
      <w:r>
        <w:rPr>
          <w:sz w:val="32"/>
        </w:rPr>
        <w:t>demarcation.</w:t>
      </w:r>
    </w:p>
    <w:p>
      <w:pPr>
        <w:spacing w:after="0" w:line="268" w:lineRule="auto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tabs>
          <w:tab w:pos="8527" w:val="left" w:leader="none"/>
        </w:tabs>
        <w:spacing w:line="1117" w:lineRule="exact" w:before="0"/>
        <w:ind w:left="0" w:right="29" w:firstLine="0"/>
        <w:jc w:val="center"/>
        <w:rPr>
          <w:rFonts w:ascii="Calibri"/>
          <w:sz w:val="102"/>
        </w:rPr>
      </w:pPr>
      <w:r>
        <w:rPr/>
        <w:drawing>
          <wp:anchor distT="0" distB="0" distL="0" distR="0" allowOverlap="1" layoutInCell="1" locked="0" behindDoc="1" simplePos="0" relativeHeight="486763520">
            <wp:simplePos x="0" y="0"/>
            <wp:positionH relativeFrom="page">
              <wp:posOffset>4258055</wp:posOffset>
            </wp:positionH>
            <wp:positionV relativeFrom="paragraph">
              <wp:posOffset>93472</wp:posOffset>
            </wp:positionV>
            <wp:extent cx="259079" cy="441959"/>
            <wp:effectExtent l="0" t="0" r="0" b="0"/>
            <wp:wrapNone/>
            <wp:docPr id="25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64032">
            <wp:simplePos x="0" y="0"/>
            <wp:positionH relativeFrom="page">
              <wp:posOffset>5821679</wp:posOffset>
            </wp:positionH>
            <wp:positionV relativeFrom="paragraph">
              <wp:posOffset>93472</wp:posOffset>
            </wp:positionV>
            <wp:extent cx="591312" cy="441959"/>
            <wp:effectExtent l="0" t="0" r="0" b="0"/>
            <wp:wrapNone/>
            <wp:docPr id="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8596E"/>
          <w:sz w:val="102"/>
        </w:rPr>
        <w:t>Acute</w:t>
      </w:r>
      <w:r>
        <w:rPr>
          <w:rFonts w:ascii="Calibri"/>
          <w:color w:val="08596E"/>
          <w:spacing w:val="5"/>
          <w:sz w:val="102"/>
        </w:rPr>
        <w:t> </w:t>
      </w:r>
      <w:r>
        <w:rPr>
          <w:rFonts w:ascii="Calibri"/>
          <w:color w:val="086475"/>
          <w:sz w:val="102"/>
        </w:rPr>
        <w:t>Atrop</w:t>
      </w:r>
      <w:r>
        <w:rPr>
          <w:rFonts w:ascii="Calibri"/>
          <w:color w:val="086475"/>
          <w:spacing w:val="277"/>
          <w:sz w:val="102"/>
        </w:rPr>
        <w:t> </w:t>
      </w:r>
      <w:r>
        <w:rPr>
          <w:rFonts w:ascii="Calibri"/>
          <w:color w:val="155E77"/>
          <w:sz w:val="102"/>
        </w:rPr>
        <w:t>ic</w:t>
      </w:r>
      <w:r>
        <w:rPr>
          <w:rFonts w:ascii="Calibri"/>
          <w:color w:val="155E77"/>
          <w:spacing w:val="-32"/>
          <w:sz w:val="102"/>
        </w:rPr>
        <w:t> </w:t>
      </w:r>
      <w:r>
        <w:rPr>
          <w:rFonts w:ascii="Calibri"/>
          <w:color w:val="0C6275"/>
          <w:sz w:val="102"/>
        </w:rPr>
        <w:t>Ca</w:t>
        <w:tab/>
      </w:r>
      <w:r>
        <w:rPr>
          <w:rFonts w:ascii="Calibri"/>
          <w:color w:val="0C6275"/>
          <w:sz w:val="102"/>
        </w:rPr>
        <w:drawing>
          <wp:inline distT="0" distB="0" distL="0" distR="0">
            <wp:extent cx="1578863" cy="469391"/>
            <wp:effectExtent l="0" t="0" r="0" b="0"/>
            <wp:docPr id="29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3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color w:val="0C6275"/>
          <w:sz w:val="102"/>
        </w:rPr>
      </w:r>
    </w:p>
    <w:p>
      <w:pPr>
        <w:spacing w:line="249" w:lineRule="auto" w:before="293"/>
        <w:ind w:left="1280" w:right="870" w:firstLine="4"/>
        <w:jc w:val="both"/>
        <w:rPr>
          <w:rFonts w:ascii="Cambria"/>
          <w:sz w:val="53"/>
        </w:rPr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2365248</wp:posOffset>
            </wp:positionH>
            <wp:positionV relativeFrom="paragraph">
              <wp:posOffset>2267587</wp:posOffset>
            </wp:positionV>
            <wp:extent cx="5224272" cy="3474720"/>
            <wp:effectExtent l="0" t="0" r="0" b="0"/>
            <wp:wrapNone/>
            <wp:docPr id="3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272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53"/>
        </w:rPr>
        <w:t>Acute atrophic candidiasis presents as a red patch of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atrophic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or erythematous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raw and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painful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mucosa.,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with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minimal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evidence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of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the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sz w:val="53"/>
        </w:rPr>
        <w:t>white</w:t>
      </w:r>
      <w:r>
        <w:rPr>
          <w:rFonts w:ascii="Cambria"/>
          <w:spacing w:val="1"/>
          <w:sz w:val="53"/>
        </w:rPr>
        <w:t> </w:t>
      </w:r>
      <w:r>
        <w:rPr>
          <w:rFonts w:ascii="Cambria"/>
          <w:w w:val="95"/>
          <w:sz w:val="53"/>
        </w:rPr>
        <w:t>psetidomembranous</w:t>
      </w:r>
      <w:r>
        <w:rPr>
          <w:rFonts w:ascii="Cambria"/>
          <w:spacing w:val="-24"/>
          <w:w w:val="95"/>
          <w:sz w:val="53"/>
        </w:rPr>
        <w:t> </w:t>
      </w:r>
      <w:r>
        <w:rPr>
          <w:rFonts w:ascii="Cambria"/>
          <w:w w:val="95"/>
          <w:sz w:val="53"/>
        </w:rPr>
        <w:t>lesions</w:t>
      </w:r>
      <w:r>
        <w:rPr>
          <w:rFonts w:ascii="Cambria"/>
          <w:spacing w:val="13"/>
          <w:w w:val="95"/>
          <w:sz w:val="53"/>
        </w:rPr>
        <w:t> </w:t>
      </w:r>
      <w:r>
        <w:rPr>
          <w:rFonts w:ascii="Cambria"/>
          <w:w w:val="95"/>
          <w:sz w:val="53"/>
        </w:rPr>
        <w:t>observed</w:t>
      </w:r>
      <w:r>
        <w:rPr>
          <w:rFonts w:ascii="Cambria"/>
          <w:spacing w:val="93"/>
          <w:w w:val="95"/>
          <w:sz w:val="53"/>
        </w:rPr>
        <w:t> </w:t>
      </w:r>
      <w:r>
        <w:rPr>
          <w:rFonts w:ascii="Cambria"/>
          <w:w w:val="95"/>
          <w:sz w:val="53"/>
        </w:rPr>
        <w:t>in</w:t>
      </w:r>
      <w:r>
        <w:rPr>
          <w:rFonts w:ascii="Cambria"/>
          <w:spacing w:val="43"/>
          <w:w w:val="95"/>
          <w:sz w:val="53"/>
        </w:rPr>
        <w:t> </w:t>
      </w:r>
      <w:r>
        <w:rPr>
          <w:rFonts w:ascii="Cambria"/>
          <w:w w:val="95"/>
          <w:sz w:val="53"/>
        </w:rPr>
        <w:t>thrush.</w:t>
      </w:r>
    </w:p>
    <w:p>
      <w:pPr>
        <w:spacing w:after="0" w:line="249" w:lineRule="auto"/>
        <w:jc w:val="both"/>
        <w:rPr>
          <w:rFonts w:ascii="Cambria"/>
          <w:sz w:val="53"/>
        </w:rPr>
        <w:sectPr>
          <w:pgSz w:w="14400" w:h="10800" w:orient="landscape"/>
          <w:pgMar w:top="640" w:bottom="0" w:left="0" w:right="0"/>
        </w:sectPr>
      </w:pPr>
    </w:p>
    <w:p>
      <w:pPr>
        <w:pStyle w:val="BodyText"/>
        <w:rPr>
          <w:rFonts w:ascii="Cambria"/>
          <w:sz w:val="20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9058656</wp:posOffset>
            </wp:positionH>
            <wp:positionV relativeFrom="page">
              <wp:posOffset>0</wp:posOffset>
            </wp:positionV>
            <wp:extent cx="85344" cy="6858000"/>
            <wp:effectExtent l="0" t="0" r="0" b="0"/>
            <wp:wrapNone/>
            <wp:docPr id="3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Cambria"/>
          <w:sz w:val="26"/>
        </w:rPr>
      </w:pPr>
    </w:p>
    <w:p>
      <w:pPr>
        <w:pStyle w:val="Heading1"/>
        <w:ind w:firstLine="0"/>
        <w:jc w:val="center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6765568">
            <wp:simplePos x="0" y="0"/>
            <wp:positionH relativeFrom="page">
              <wp:posOffset>4224528</wp:posOffset>
            </wp:positionH>
            <wp:positionV relativeFrom="paragraph">
              <wp:posOffset>208235</wp:posOffset>
            </wp:positionV>
            <wp:extent cx="256032" cy="429767"/>
            <wp:effectExtent l="0" t="0" r="0" b="0"/>
            <wp:wrapNone/>
            <wp:docPr id="3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42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C5B70"/>
          <w:w w:val="95"/>
        </w:rPr>
        <w:t>Acute</w:t>
      </w:r>
      <w:r>
        <w:rPr>
          <w:rFonts w:ascii="Times New Roman"/>
          <w:color w:val="0C5B70"/>
          <w:spacing w:val="32"/>
          <w:w w:val="95"/>
        </w:rPr>
        <w:t> </w:t>
      </w:r>
      <w:r>
        <w:rPr>
          <w:rFonts w:ascii="Times New Roman"/>
          <w:color w:val="0C5466"/>
          <w:w w:val="95"/>
        </w:rPr>
        <w:t>Atrop</w:t>
      </w:r>
      <w:r>
        <w:rPr>
          <w:rFonts w:ascii="Times New Roman"/>
          <w:color w:val="0C5466"/>
          <w:spacing w:val="287"/>
        </w:rPr>
        <w:t> </w:t>
      </w:r>
      <w:r>
        <w:rPr>
          <w:rFonts w:ascii="Times New Roman"/>
          <w:color w:val="21596B"/>
          <w:w w:val="95"/>
        </w:rPr>
        <w:t>ic</w:t>
      </w:r>
      <w:r>
        <w:rPr>
          <w:rFonts w:ascii="Times New Roman"/>
          <w:color w:val="21596B"/>
          <w:spacing w:val="-19"/>
          <w:w w:val="95"/>
        </w:rPr>
        <w:t> </w:t>
      </w:r>
      <w:r>
        <w:rPr>
          <w:rFonts w:ascii="Times New Roman"/>
          <w:color w:val="0A5269"/>
          <w:w w:val="95"/>
        </w:rPr>
        <w:t>Cand</w:t>
      </w:r>
      <w:r>
        <w:rPr>
          <w:rFonts w:ascii="Times New Roman"/>
          <w:color w:val="0A5269"/>
          <w:spacing w:val="-92"/>
          <w:w w:val="95"/>
        </w:rPr>
        <w:t> </w:t>
      </w:r>
      <w:r>
        <w:rPr>
          <w:rFonts w:ascii="Times New Roman"/>
          <w:color w:val="0A5269"/>
          <w:spacing w:val="-105"/>
          <w:position w:val="-6"/>
        </w:rPr>
        <w:drawing>
          <wp:inline distT="0" distB="0" distL="0" distR="0">
            <wp:extent cx="445008" cy="579119"/>
            <wp:effectExtent l="0" t="0" r="0" b="0"/>
            <wp:docPr id="3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57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A5269"/>
          <w:spacing w:val="-105"/>
          <w:position w:val="-6"/>
        </w:rPr>
      </w:r>
      <w:r>
        <w:rPr>
          <w:rFonts w:ascii="Times New Roman"/>
          <w:color w:val="114D64"/>
        </w:rPr>
        <w:t>iasis</w:t>
      </w:r>
    </w:p>
    <w:p>
      <w:pPr>
        <w:pStyle w:val="Heading5"/>
        <w:spacing w:before="236"/>
        <w:ind w:left="1293"/>
        <w:rPr>
          <w:rFonts w:ascii="Times New Roman"/>
        </w:rPr>
      </w:pPr>
      <w:r>
        <w:rPr>
          <w:rFonts w:ascii="Times New Roman"/>
        </w:rPr>
        <w:t>Forms:</w:t>
      </w:r>
    </w:p>
    <w:p>
      <w:pPr>
        <w:spacing w:line="204" w:lineRule="auto" w:before="77"/>
        <w:ind w:left="1278" w:right="984" w:hanging="6"/>
        <w:jc w:val="both"/>
        <w:rPr>
          <w:sz w:val="46"/>
        </w:rPr>
      </w:pPr>
      <w:r>
        <w:rPr>
          <w:w w:val="105"/>
          <w:sz w:val="48"/>
        </w:rPr>
        <w:t>Antibiotic sore </w:t>
      </w:r>
      <w:r>
        <w:rPr>
          <w:color w:val="0E0E0E"/>
          <w:w w:val="105"/>
          <w:sz w:val="48"/>
        </w:rPr>
        <w:t>moulh, </w:t>
      </w:r>
      <w:r>
        <w:rPr>
          <w:w w:val="105"/>
          <w:sz w:val="48"/>
        </w:rPr>
        <w:t>develops symptoms of’oral burning,</w:t>
      </w:r>
      <w:r>
        <w:rPr>
          <w:spacing w:val="1"/>
          <w:w w:val="105"/>
          <w:sz w:val="48"/>
        </w:rPr>
        <w:t> </w:t>
      </w:r>
      <w:r>
        <w:rPr>
          <w:rFonts w:ascii="Cambria" w:hAnsi="Cambria"/>
          <w:w w:val="95"/>
          <w:sz w:val="47"/>
        </w:rPr>
        <w:t>bad fiaste, or sore throat during or after therapy</w:t>
      </w:r>
      <w:r>
        <w:rPr>
          <w:rFonts w:ascii="Cambria" w:hAnsi="Cambria"/>
          <w:spacing w:val="1"/>
          <w:w w:val="95"/>
          <w:sz w:val="47"/>
        </w:rPr>
        <w:t> </w:t>
      </w:r>
      <w:r>
        <w:rPr>
          <w:rFonts w:ascii="Cambria" w:hAnsi="Cambria"/>
          <w:w w:val="95"/>
          <w:sz w:val="47"/>
        </w:rPr>
        <w:t>wilh broad-</w:t>
      </w:r>
      <w:r>
        <w:rPr>
          <w:rFonts w:ascii="Cambria" w:hAnsi="Cambria"/>
          <w:spacing w:val="1"/>
          <w:w w:val="95"/>
          <w:sz w:val="47"/>
        </w:rPr>
        <w:t> </w:t>
      </w:r>
      <w:r>
        <w:rPr>
          <w:w w:val="105"/>
          <w:sz w:val="46"/>
        </w:rPr>
        <w:t>spectrum</w:t>
      </w:r>
      <w:r>
        <w:rPr>
          <w:spacing w:val="24"/>
          <w:w w:val="105"/>
          <w:sz w:val="46"/>
        </w:rPr>
        <w:t> </w:t>
      </w:r>
      <w:r>
        <w:rPr>
          <w:w w:val="105"/>
          <w:sz w:val="46"/>
        </w:rPr>
        <w:t>antibiotics.</w:t>
      </w:r>
    </w:p>
    <w:p>
      <w:pPr>
        <w:spacing w:line="477" w:lineRule="exact" w:before="76"/>
        <w:ind w:left="1293" w:right="0" w:firstLine="0"/>
        <w:jc w:val="both"/>
        <w:rPr>
          <w:sz w:val="46"/>
        </w:rPr>
      </w:pPr>
      <w:r>
        <w:rPr>
          <w:w w:val="110"/>
          <w:sz w:val="46"/>
        </w:rPr>
        <w:t>Patients</w:t>
      </w:r>
      <w:r>
        <w:rPr>
          <w:spacing w:val="35"/>
          <w:w w:val="110"/>
          <w:sz w:val="46"/>
        </w:rPr>
        <w:t> </w:t>
      </w:r>
      <w:r>
        <w:rPr>
          <w:w w:val="110"/>
          <w:sz w:val="46"/>
        </w:rPr>
        <w:t>with </w:t>
      </w:r>
      <w:r>
        <w:rPr>
          <w:spacing w:val="40"/>
          <w:w w:val="110"/>
          <w:sz w:val="46"/>
        </w:rPr>
        <w:t> </w:t>
      </w:r>
      <w:r>
        <w:rPr>
          <w:w w:val="110"/>
          <w:sz w:val="46"/>
        </w:rPr>
        <w:t>chronic </w:t>
      </w:r>
      <w:r>
        <w:rPr>
          <w:spacing w:val="47"/>
          <w:w w:val="110"/>
          <w:sz w:val="46"/>
        </w:rPr>
        <w:t> </w:t>
      </w:r>
      <w:r>
        <w:rPr>
          <w:w w:val="110"/>
          <w:sz w:val="46"/>
        </w:rPr>
        <w:t>iron </w:t>
      </w:r>
      <w:r>
        <w:rPr>
          <w:spacing w:val="45"/>
          <w:w w:val="110"/>
          <w:sz w:val="46"/>
        </w:rPr>
        <w:t> </w:t>
      </w:r>
      <w:r>
        <w:rPr>
          <w:w w:val="110"/>
          <w:sz w:val="46"/>
        </w:rPr>
        <w:t>deficiency </w:t>
      </w:r>
      <w:r>
        <w:rPr>
          <w:spacing w:val="36"/>
          <w:w w:val="110"/>
          <w:sz w:val="46"/>
        </w:rPr>
        <w:t> </w:t>
      </w:r>
      <w:r>
        <w:rPr>
          <w:w w:val="110"/>
          <w:sz w:val="46"/>
        </w:rPr>
        <w:t>anemia </w:t>
      </w:r>
      <w:r>
        <w:rPr>
          <w:spacing w:val="65"/>
          <w:w w:val="110"/>
          <w:sz w:val="46"/>
        </w:rPr>
        <w:t> </w:t>
      </w:r>
      <w:r>
        <w:rPr>
          <w:w w:val="110"/>
          <w:sz w:val="46"/>
        </w:rPr>
        <w:t>may </w:t>
      </w:r>
      <w:r>
        <w:rPr>
          <w:spacing w:val="3"/>
          <w:w w:val="110"/>
          <w:sz w:val="46"/>
        </w:rPr>
        <w:t> </w:t>
      </w:r>
      <w:r>
        <w:rPr>
          <w:w w:val="110"/>
          <w:sz w:val="46"/>
        </w:rPr>
        <w:t>also</w:t>
      </w:r>
    </w:p>
    <w:p>
      <w:pPr>
        <w:pStyle w:val="Heading5"/>
        <w:spacing w:line="511" w:lineRule="exact"/>
        <w:jc w:val="both"/>
      </w:pPr>
      <w:r>
        <w:rPr>
          <w:spacing w:val="-1"/>
        </w:rPr>
        <w:t>develop</w:t>
      </w:r>
      <w:r>
        <w:rPr>
          <w:spacing w:val="-26"/>
        </w:rPr>
        <w:t> </w:t>
      </w:r>
      <w:r>
        <w:rPr>
          <w:spacing w:val="-1"/>
        </w:rPr>
        <w:t>atrophic</w:t>
      </w:r>
      <w:r>
        <w:rPr>
          <w:spacing w:val="-11"/>
        </w:rPr>
        <w:t> </w:t>
      </w:r>
      <w:r>
        <w:rPr/>
        <w:t>candidiasis.</w:t>
      </w:r>
    </w:p>
    <w:p>
      <w:pPr>
        <w:spacing w:line="208" w:lineRule="auto" w:before="97"/>
        <w:ind w:left="1260" w:right="985" w:firstLine="32"/>
        <w:jc w:val="both"/>
        <w:rPr>
          <w:sz w:val="46"/>
        </w:rPr>
      </w:pPr>
      <w:r>
        <w:rPr>
          <w:w w:val="105"/>
          <w:sz w:val="47"/>
        </w:rPr>
        <w:t>Removal </w:t>
      </w:r>
      <w:r>
        <w:rPr>
          <w:color w:val="181818"/>
          <w:w w:val="105"/>
          <w:sz w:val="47"/>
        </w:rPr>
        <w:t>of" </w:t>
      </w:r>
      <w:r>
        <w:rPr>
          <w:w w:val="105"/>
          <w:sz w:val="47"/>
        </w:rPr>
        <w:t>the</w:t>
      </w:r>
      <w:r>
        <w:rPr>
          <w:spacing w:val="1"/>
          <w:w w:val="105"/>
          <w:sz w:val="47"/>
        </w:rPr>
        <w:t> </w:t>
      </w:r>
      <w:r>
        <w:rPr>
          <w:w w:val="105"/>
          <w:sz w:val="47"/>
        </w:rPr>
        <w:t>cause such as withdrawal </w:t>
      </w:r>
      <w:r>
        <w:rPr>
          <w:color w:val="0C0C0C"/>
          <w:w w:val="105"/>
          <w:sz w:val="47"/>
        </w:rPr>
        <w:t>of </w:t>
      </w:r>
      <w:r>
        <w:rPr>
          <w:w w:val="105"/>
          <w:sz w:val="47"/>
        </w:rPr>
        <w:t>the offending</w:t>
      </w:r>
      <w:r>
        <w:rPr>
          <w:spacing w:val="1"/>
          <w:w w:val="105"/>
          <w:sz w:val="47"/>
        </w:rPr>
        <w:t> </w:t>
      </w:r>
      <w:r>
        <w:rPr>
          <w:w w:val="105"/>
          <w:sz w:val="46"/>
        </w:rPr>
        <w:t>antibiotic and  institution  </w:t>
      </w:r>
      <w:r>
        <w:rPr>
          <w:color w:val="111111"/>
          <w:w w:val="105"/>
          <w:sz w:val="46"/>
        </w:rPr>
        <w:t>of </w:t>
      </w:r>
      <w:r>
        <w:rPr>
          <w:w w:val="105"/>
          <w:sz w:val="46"/>
        </w:rPr>
        <w:t>appropriate  oral  hygiene  leads</w:t>
      </w:r>
      <w:r>
        <w:rPr>
          <w:spacing w:val="1"/>
          <w:w w:val="105"/>
          <w:sz w:val="46"/>
        </w:rPr>
        <w:t> </w:t>
      </w:r>
      <w:r>
        <w:rPr>
          <w:w w:val="105"/>
          <w:sz w:val="46"/>
        </w:rPr>
        <w:t>to</w:t>
      </w:r>
      <w:r>
        <w:rPr>
          <w:spacing w:val="23"/>
          <w:w w:val="105"/>
          <w:sz w:val="46"/>
        </w:rPr>
        <w:t> </w:t>
      </w:r>
      <w:r>
        <w:rPr>
          <w:w w:val="105"/>
          <w:sz w:val="46"/>
        </w:rPr>
        <w:t>improvement.</w:t>
      </w:r>
    </w:p>
    <w:p>
      <w:pPr>
        <w:pStyle w:val="BodyText"/>
        <w:spacing w:before="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911352</wp:posOffset>
            </wp:positionH>
            <wp:positionV relativeFrom="paragraph">
              <wp:posOffset>396085</wp:posOffset>
            </wp:positionV>
            <wp:extent cx="2944367" cy="1789176"/>
            <wp:effectExtent l="0" t="0" r="0" b="0"/>
            <wp:wrapTopAndBottom/>
            <wp:docPr id="39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367" cy="1789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4721352</wp:posOffset>
            </wp:positionH>
            <wp:positionV relativeFrom="paragraph">
              <wp:posOffset>164437</wp:posOffset>
            </wp:positionV>
            <wp:extent cx="2781490" cy="2137791"/>
            <wp:effectExtent l="0" t="0" r="0" b="0"/>
            <wp:wrapTopAndBottom/>
            <wp:docPr id="41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490" cy="2137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988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3"/>
        <w:rPr>
          <w:sz w:val="19"/>
        </w:rPr>
      </w:pPr>
    </w:p>
    <w:p>
      <w:pPr>
        <w:spacing w:before="86"/>
        <w:ind w:left="907" w:right="0" w:firstLine="0"/>
        <w:jc w:val="left"/>
        <w:rPr>
          <w:b/>
          <w:i/>
          <w:sz w:val="32"/>
        </w:rPr>
      </w:pPr>
      <w:r>
        <w:rPr>
          <w:b/>
          <w:i/>
          <w:color w:val="C00000"/>
          <w:sz w:val="32"/>
          <w:u w:val="thick" w:color="C00000"/>
        </w:rPr>
        <w:t>Chronic</w:t>
      </w:r>
      <w:r>
        <w:rPr>
          <w:b/>
          <w:i/>
          <w:color w:val="C00000"/>
          <w:spacing w:val="-5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Plaque-Type</w:t>
      </w:r>
      <w:r>
        <w:rPr>
          <w:b/>
          <w:i/>
          <w:color w:val="C00000"/>
          <w:spacing w:val="-4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and</w:t>
      </w:r>
      <w:r>
        <w:rPr>
          <w:b/>
          <w:i/>
          <w:color w:val="C00000"/>
          <w:spacing w:val="-3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Nodular</w:t>
      </w:r>
      <w:r>
        <w:rPr>
          <w:b/>
          <w:i/>
          <w:color w:val="C00000"/>
          <w:spacing w:val="-4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Candidiasis</w:t>
      </w:r>
      <w:r>
        <w:rPr>
          <w:b/>
          <w:i/>
          <w:color w:val="C00000"/>
          <w:spacing w:val="-4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(hyperplastic</w:t>
      </w:r>
      <w:r>
        <w:rPr>
          <w:b/>
          <w:i/>
          <w:color w:val="C00000"/>
          <w:spacing w:val="-4"/>
          <w:sz w:val="32"/>
          <w:u w:val="thick" w:color="C00000"/>
        </w:rPr>
        <w:t> </w:t>
      </w:r>
      <w:r>
        <w:rPr>
          <w:b/>
          <w:i/>
          <w:color w:val="C00000"/>
          <w:sz w:val="32"/>
          <w:u w:val="thick" w:color="C00000"/>
        </w:rPr>
        <w:t>candidiasis).</w:t>
      </w:r>
    </w:p>
    <w:p>
      <w:pPr>
        <w:spacing w:before="179"/>
        <w:ind w:left="624" w:right="0" w:firstLine="0"/>
        <w:jc w:val="left"/>
        <w:rPr>
          <w:i/>
          <w:sz w:val="32"/>
        </w:rPr>
      </w:pPr>
      <w:r>
        <w:rPr>
          <w:b/>
          <w:i/>
          <w:sz w:val="32"/>
        </w:rPr>
        <w:t>The</w:t>
      </w:r>
      <w:r>
        <w:rPr>
          <w:b/>
          <w:i/>
          <w:spacing w:val="-4"/>
          <w:sz w:val="32"/>
        </w:rPr>
        <w:t> </w:t>
      </w:r>
      <w:r>
        <w:rPr>
          <w:sz w:val="32"/>
        </w:rPr>
        <w:t>chronic</w:t>
      </w:r>
      <w:r>
        <w:rPr>
          <w:spacing w:val="-3"/>
          <w:sz w:val="32"/>
        </w:rPr>
        <w:t> </w:t>
      </w:r>
      <w:r>
        <w:rPr>
          <w:sz w:val="32"/>
        </w:rPr>
        <w:t>plaque</w:t>
      </w:r>
      <w:r>
        <w:rPr>
          <w:spacing w:val="-3"/>
          <w:sz w:val="32"/>
        </w:rPr>
        <w:t> </w:t>
      </w:r>
      <w:r>
        <w:rPr>
          <w:sz w:val="32"/>
        </w:rPr>
        <w:t>type</w:t>
      </w:r>
      <w:r>
        <w:rPr>
          <w:spacing w:val="-2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oral</w:t>
      </w:r>
      <w:r>
        <w:rPr>
          <w:spacing w:val="-1"/>
          <w:sz w:val="32"/>
        </w:rPr>
        <w:t> </w:t>
      </w:r>
      <w:r>
        <w:rPr>
          <w:sz w:val="32"/>
        </w:rPr>
        <w:t>candidiasis</w:t>
      </w:r>
      <w:r>
        <w:rPr>
          <w:spacing w:val="-2"/>
          <w:sz w:val="32"/>
        </w:rPr>
        <w:t> </w:t>
      </w:r>
      <w:r>
        <w:rPr>
          <w:sz w:val="32"/>
        </w:rPr>
        <w:t>replaces</w:t>
      </w:r>
      <w:r>
        <w:rPr>
          <w:spacing w:val="-3"/>
          <w:sz w:val="32"/>
        </w:rPr>
        <w:t> </w:t>
      </w:r>
      <w:r>
        <w:rPr>
          <w:sz w:val="32"/>
        </w:rPr>
        <w:t>the</w:t>
      </w:r>
      <w:r>
        <w:rPr>
          <w:spacing w:val="3"/>
          <w:sz w:val="32"/>
        </w:rPr>
        <w:t> </w:t>
      </w:r>
      <w:r>
        <w:rPr>
          <w:sz w:val="32"/>
        </w:rPr>
        <w:t>older</w:t>
      </w:r>
      <w:r>
        <w:rPr>
          <w:spacing w:val="-3"/>
          <w:sz w:val="32"/>
        </w:rPr>
        <w:t> </w:t>
      </w:r>
      <w:r>
        <w:rPr>
          <w:sz w:val="32"/>
        </w:rPr>
        <w:t>term, </w:t>
      </w:r>
      <w:r>
        <w:rPr>
          <w:i/>
          <w:sz w:val="32"/>
        </w:rPr>
        <w:t>candidal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leukoplakia.</w:t>
      </w:r>
    </w:p>
    <w:p>
      <w:pPr>
        <w:pStyle w:val="BodyText"/>
        <w:spacing w:before="4"/>
        <w:rPr>
          <w:i/>
          <w:sz w:val="28"/>
        </w:rPr>
      </w:pPr>
    </w:p>
    <w:p>
      <w:pPr>
        <w:spacing w:line="237" w:lineRule="auto" w:before="0"/>
        <w:ind w:left="624" w:right="0" w:firstLine="0"/>
        <w:jc w:val="left"/>
        <w:rPr>
          <w:b/>
          <w:sz w:val="32"/>
        </w:rPr>
      </w:pP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typical</w:t>
      </w:r>
      <w:r>
        <w:rPr>
          <w:spacing w:val="3"/>
          <w:sz w:val="32"/>
        </w:rPr>
        <w:t> </w:t>
      </w:r>
      <w:r>
        <w:rPr>
          <w:sz w:val="32"/>
        </w:rPr>
        <w:t>clinical</w:t>
      </w:r>
      <w:r>
        <w:rPr>
          <w:spacing w:val="1"/>
          <w:sz w:val="32"/>
        </w:rPr>
        <w:t> </w:t>
      </w:r>
      <w:r>
        <w:rPr>
          <w:sz w:val="32"/>
        </w:rPr>
        <w:t>presentation</w:t>
      </w:r>
      <w:r>
        <w:rPr>
          <w:spacing w:val="6"/>
          <w:sz w:val="32"/>
        </w:rPr>
        <w:t> </w:t>
      </w:r>
      <w:r>
        <w:rPr>
          <w:b/>
          <w:sz w:val="32"/>
        </w:rPr>
        <w:t>is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characterized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by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5"/>
          <w:sz w:val="32"/>
        </w:rPr>
        <w:t> </w:t>
      </w:r>
      <w:r>
        <w:rPr>
          <w:b/>
          <w:sz w:val="32"/>
        </w:rPr>
        <w:t>white</w:t>
      </w:r>
      <w:r>
        <w:rPr>
          <w:b/>
          <w:spacing w:val="4"/>
          <w:sz w:val="32"/>
        </w:rPr>
        <w:t> </w:t>
      </w:r>
      <w:r>
        <w:rPr>
          <w:b/>
          <w:sz w:val="32"/>
        </w:rPr>
        <w:t>plaque,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which</w:t>
      </w:r>
      <w:r>
        <w:rPr>
          <w:b/>
          <w:spacing w:val="4"/>
          <w:sz w:val="32"/>
        </w:rPr>
        <w:t> </w:t>
      </w:r>
      <w:r>
        <w:rPr>
          <w:b/>
          <w:sz w:val="32"/>
        </w:rPr>
        <w:t>may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be</w:t>
      </w:r>
      <w:r>
        <w:rPr>
          <w:b/>
          <w:spacing w:val="3"/>
          <w:sz w:val="32"/>
        </w:rPr>
        <w:t> </w:t>
      </w:r>
      <w:r>
        <w:rPr>
          <w:b/>
          <w:sz w:val="32"/>
        </w:rPr>
        <w:t>indistinguishable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from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an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oral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leukoplakia.</w:t>
      </w:r>
    </w:p>
    <w:p>
      <w:pPr>
        <w:spacing w:line="230" w:lineRule="auto" w:before="143"/>
        <w:ind w:left="624" w:right="0" w:firstLine="132"/>
        <w:jc w:val="left"/>
        <w:rPr>
          <w:b/>
          <w:sz w:val="32"/>
        </w:rPr>
      </w:pPr>
      <w:r>
        <w:rPr>
          <w:sz w:val="32"/>
        </w:rPr>
        <w:t>A</w:t>
      </w:r>
      <w:r>
        <w:rPr>
          <w:spacing w:val="-3"/>
          <w:sz w:val="32"/>
        </w:rPr>
        <w:t> </w:t>
      </w:r>
      <w:r>
        <w:rPr>
          <w:sz w:val="32"/>
        </w:rPr>
        <w:t>positive</w:t>
      </w:r>
      <w:r>
        <w:rPr>
          <w:spacing w:val="-3"/>
          <w:sz w:val="32"/>
        </w:rPr>
        <w:t> </w:t>
      </w:r>
      <w:r>
        <w:rPr>
          <w:sz w:val="32"/>
        </w:rPr>
        <w:t>correlation</w:t>
      </w:r>
      <w:r>
        <w:rPr>
          <w:spacing w:val="-1"/>
          <w:sz w:val="32"/>
        </w:rPr>
        <w:t> </w:t>
      </w:r>
      <w:r>
        <w:rPr>
          <w:sz w:val="32"/>
        </w:rPr>
        <w:t>between</w:t>
      </w:r>
      <w:r>
        <w:rPr>
          <w:spacing w:val="-2"/>
          <w:sz w:val="32"/>
        </w:rPr>
        <w:t> </w:t>
      </w:r>
      <w:r>
        <w:rPr>
          <w:sz w:val="32"/>
        </w:rPr>
        <w:t>oral</w:t>
      </w:r>
      <w:r>
        <w:rPr>
          <w:spacing w:val="-3"/>
          <w:sz w:val="32"/>
        </w:rPr>
        <w:t> </w:t>
      </w:r>
      <w:r>
        <w:rPr>
          <w:sz w:val="32"/>
        </w:rPr>
        <w:t>candidiasis</w:t>
      </w:r>
      <w:r>
        <w:rPr>
          <w:spacing w:val="-1"/>
          <w:sz w:val="32"/>
        </w:rPr>
        <w:t> </w:t>
      </w:r>
      <w:r>
        <w:rPr>
          <w:sz w:val="32"/>
        </w:rPr>
        <w:t>and</w:t>
      </w:r>
      <w:r>
        <w:rPr>
          <w:spacing w:val="4"/>
          <w:sz w:val="32"/>
        </w:rPr>
        <w:t> </w:t>
      </w:r>
      <w:r>
        <w:rPr>
          <w:sz w:val="32"/>
        </w:rPr>
        <w:t>moderate</w:t>
      </w:r>
      <w:r>
        <w:rPr>
          <w:spacing w:val="-4"/>
          <w:sz w:val="32"/>
        </w:rPr>
        <w:t> </w:t>
      </w:r>
      <w:r>
        <w:rPr>
          <w:sz w:val="32"/>
        </w:rPr>
        <w:t>to</w:t>
      </w:r>
      <w:r>
        <w:rPr>
          <w:spacing w:val="-3"/>
          <w:sz w:val="32"/>
        </w:rPr>
        <w:t> </w:t>
      </w:r>
      <w:r>
        <w:rPr>
          <w:sz w:val="32"/>
        </w:rPr>
        <w:t>severe</w:t>
      </w:r>
      <w:r>
        <w:rPr>
          <w:spacing w:val="-2"/>
          <w:sz w:val="32"/>
        </w:rPr>
        <w:t> </w:t>
      </w:r>
      <w:r>
        <w:rPr>
          <w:sz w:val="32"/>
        </w:rPr>
        <w:t>epithelial</w:t>
      </w:r>
      <w:r>
        <w:rPr>
          <w:spacing w:val="-3"/>
          <w:sz w:val="32"/>
        </w:rPr>
        <w:t> </w:t>
      </w:r>
      <w:r>
        <w:rPr>
          <w:sz w:val="32"/>
        </w:rPr>
        <w:t>dysplasia</w:t>
      </w:r>
      <w:r>
        <w:rPr>
          <w:spacing w:val="-3"/>
          <w:sz w:val="32"/>
        </w:rPr>
        <w:t> </w:t>
      </w:r>
      <w:r>
        <w:rPr>
          <w:sz w:val="32"/>
        </w:rPr>
        <w:t>has</w:t>
      </w:r>
      <w:r>
        <w:rPr>
          <w:spacing w:val="-2"/>
          <w:sz w:val="32"/>
        </w:rPr>
        <w:t> </w:t>
      </w:r>
      <w:r>
        <w:rPr>
          <w:sz w:val="32"/>
        </w:rPr>
        <w:t>been</w:t>
      </w:r>
      <w:r>
        <w:rPr>
          <w:spacing w:val="-77"/>
          <w:sz w:val="32"/>
        </w:rPr>
        <w:t> </w:t>
      </w:r>
      <w:r>
        <w:rPr>
          <w:sz w:val="32"/>
        </w:rPr>
        <w:t>observed, and </w:t>
      </w:r>
      <w:r>
        <w:rPr>
          <w:b/>
          <w:sz w:val="32"/>
          <w:u w:val="thick" w:color="FFC000"/>
        </w:rPr>
        <w:t>both the chronic plaque-type and nodular candidiasis have been associated with</w:t>
      </w:r>
      <w:r>
        <w:rPr>
          <w:b/>
          <w:spacing w:val="1"/>
          <w:sz w:val="32"/>
        </w:rPr>
        <w:t> </w:t>
      </w:r>
      <w:r>
        <w:rPr>
          <w:b/>
          <w:sz w:val="32"/>
          <w:u w:val="thick" w:color="FFC000"/>
        </w:rPr>
        <w:t>malignant</w:t>
      </w:r>
      <w:r>
        <w:rPr>
          <w:b/>
          <w:spacing w:val="-1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transformation</w:t>
      </w:r>
    </w:p>
    <w:p>
      <w:pPr>
        <w:spacing w:before="74"/>
        <w:ind w:left="907" w:right="0" w:firstLine="0"/>
        <w:jc w:val="left"/>
        <w:rPr>
          <w:b/>
          <w:i/>
          <w:sz w:val="36"/>
        </w:rPr>
      </w:pPr>
      <w:r>
        <w:rPr>
          <w:b/>
          <w:i/>
          <w:color w:val="C00000"/>
          <w:sz w:val="36"/>
          <w:u w:val="thick" w:color="C00000"/>
        </w:rPr>
        <w:t>Chronic</w:t>
      </w:r>
      <w:r>
        <w:rPr>
          <w:b/>
          <w:i/>
          <w:color w:val="C00000"/>
          <w:spacing w:val="-1"/>
          <w:sz w:val="36"/>
          <w:u w:val="thick" w:color="C00000"/>
        </w:rPr>
        <w:t> </w:t>
      </w:r>
      <w:r>
        <w:rPr>
          <w:b/>
          <w:i/>
          <w:color w:val="C00000"/>
          <w:sz w:val="36"/>
          <w:u w:val="thick" w:color="C00000"/>
        </w:rPr>
        <w:t>atrophic</w:t>
      </w:r>
      <w:r>
        <w:rPr>
          <w:b/>
          <w:i/>
          <w:color w:val="C00000"/>
          <w:spacing w:val="-1"/>
          <w:sz w:val="36"/>
          <w:u w:val="thick" w:color="C00000"/>
        </w:rPr>
        <w:t> </w:t>
      </w:r>
      <w:r>
        <w:rPr>
          <w:b/>
          <w:i/>
          <w:color w:val="C00000"/>
          <w:sz w:val="36"/>
          <w:u w:val="thick" w:color="C00000"/>
        </w:rPr>
        <w:t>Candidiasis</w:t>
      </w:r>
      <w:r>
        <w:rPr>
          <w:b/>
          <w:i/>
          <w:color w:val="C00000"/>
          <w:spacing w:val="-2"/>
          <w:sz w:val="36"/>
          <w:u w:val="thick" w:color="C00000"/>
        </w:rPr>
        <w:t> </w:t>
      </w:r>
      <w:r>
        <w:rPr>
          <w:b/>
          <w:i/>
          <w:color w:val="C00000"/>
          <w:sz w:val="36"/>
          <w:u w:val="thick" w:color="C00000"/>
        </w:rPr>
        <w:t>(Denture</w:t>
      </w:r>
      <w:r>
        <w:rPr>
          <w:b/>
          <w:i/>
          <w:color w:val="C00000"/>
          <w:spacing w:val="-2"/>
          <w:sz w:val="36"/>
          <w:u w:val="thick" w:color="C00000"/>
        </w:rPr>
        <w:t> </w:t>
      </w:r>
      <w:r>
        <w:rPr>
          <w:b/>
          <w:i/>
          <w:color w:val="C00000"/>
          <w:sz w:val="36"/>
          <w:u w:val="thick" w:color="C00000"/>
        </w:rPr>
        <w:t>Stomatitis).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line="230" w:lineRule="auto" w:before="267"/>
        <w:ind w:left="1456" w:right="2620" w:hanging="10"/>
      </w:pPr>
      <w:r>
        <w:rPr>
          <w:b/>
          <w:i/>
        </w:rPr>
        <w:t>The most prevalent site for </w:t>
      </w:r>
      <w:r>
        <w:rPr/>
        <w:t>denture</w:t>
      </w:r>
      <w:r>
        <w:rPr>
          <w:spacing w:val="1"/>
        </w:rPr>
        <w:t> </w:t>
      </w:r>
      <w:r>
        <w:rPr/>
        <w:t>stomatitis is the denture-bearing palatal</w:t>
      </w:r>
      <w:r>
        <w:rPr>
          <w:spacing w:val="-77"/>
        </w:rPr>
        <w:t> </w:t>
      </w:r>
      <w:r>
        <w:rPr/>
        <w:t>mucosa.</w:t>
      </w:r>
      <w:r>
        <w:rPr>
          <w:spacing w:val="-2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 mandibular</w:t>
      </w:r>
      <w:r>
        <w:rPr>
          <w:spacing w:val="-1"/>
        </w:rPr>
        <w:t> </w:t>
      </w:r>
      <w:r>
        <w:rPr/>
        <w:t>mucosa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2"/>
        </w:rPr>
        <w:t> </w:t>
      </w:r>
      <w:r>
        <w:rPr/>
        <w:t>involved.</w:t>
      </w:r>
    </w:p>
    <w:p>
      <w:pPr>
        <w:spacing w:before="216"/>
        <w:ind w:left="369" w:right="0" w:firstLine="0"/>
        <w:jc w:val="left"/>
        <w:rPr>
          <w:b/>
          <w:sz w:val="32"/>
        </w:rPr>
      </w:pPr>
      <w:r>
        <w:rPr>
          <w:b/>
          <w:sz w:val="32"/>
          <w:u w:val="thick"/>
        </w:rPr>
        <w:t>Denture</w:t>
      </w:r>
      <w:r>
        <w:rPr>
          <w:b/>
          <w:spacing w:val="-3"/>
          <w:sz w:val="32"/>
          <w:u w:val="thick"/>
        </w:rPr>
        <w:t> </w:t>
      </w:r>
      <w:r>
        <w:rPr>
          <w:b/>
          <w:sz w:val="32"/>
          <w:u w:val="thick"/>
        </w:rPr>
        <w:t>stomatitis</w:t>
      </w:r>
      <w:r>
        <w:rPr>
          <w:b/>
          <w:spacing w:val="-2"/>
          <w:sz w:val="32"/>
          <w:u w:val="thick"/>
        </w:rPr>
        <w:t> </w:t>
      </w:r>
      <w:r>
        <w:rPr>
          <w:b/>
          <w:sz w:val="32"/>
          <w:u w:val="thick"/>
        </w:rPr>
        <w:t>is</w:t>
      </w:r>
      <w:r>
        <w:rPr>
          <w:b/>
          <w:spacing w:val="-2"/>
          <w:sz w:val="32"/>
          <w:u w:val="thick"/>
        </w:rPr>
        <w:t> </w:t>
      </w:r>
      <w:r>
        <w:rPr>
          <w:b/>
          <w:sz w:val="32"/>
          <w:u w:val="thick"/>
        </w:rPr>
        <w:t>classified</w:t>
      </w:r>
      <w:r>
        <w:rPr>
          <w:b/>
          <w:spacing w:val="-1"/>
          <w:sz w:val="32"/>
          <w:u w:val="thick"/>
        </w:rPr>
        <w:t> </w:t>
      </w:r>
      <w:r>
        <w:rPr>
          <w:b/>
          <w:sz w:val="32"/>
          <w:u w:val="thick"/>
        </w:rPr>
        <w:t>into</w:t>
      </w:r>
      <w:r>
        <w:rPr>
          <w:b/>
          <w:spacing w:val="1"/>
          <w:sz w:val="32"/>
          <w:u w:val="thick"/>
        </w:rPr>
        <w:t> </w:t>
      </w:r>
      <w:r>
        <w:rPr>
          <w:b/>
          <w:sz w:val="32"/>
          <w:u w:val="thick"/>
        </w:rPr>
        <w:t>three</w:t>
      </w:r>
      <w:r>
        <w:rPr>
          <w:b/>
          <w:spacing w:val="-2"/>
          <w:sz w:val="32"/>
          <w:u w:val="thick"/>
        </w:rPr>
        <w:t> </w:t>
      </w:r>
      <w:r>
        <w:rPr>
          <w:b/>
          <w:sz w:val="32"/>
          <w:u w:val="thick"/>
        </w:rPr>
        <w:t>different</w:t>
      </w:r>
      <w:r>
        <w:rPr>
          <w:b/>
          <w:spacing w:val="-3"/>
          <w:sz w:val="32"/>
          <w:u w:val="thick"/>
        </w:rPr>
        <w:t> </w:t>
      </w:r>
      <w:r>
        <w:rPr>
          <w:b/>
          <w:sz w:val="32"/>
          <w:u w:val="thick"/>
        </w:rPr>
        <w:t>types: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7584" w:val="left" w:leader="none"/>
        </w:tabs>
        <w:spacing w:before="235"/>
        <w:ind w:left="1022" w:right="0" w:firstLine="0"/>
        <w:jc w:val="left"/>
        <w:rPr>
          <w:b/>
          <w:sz w:val="32"/>
        </w:rPr>
      </w:pPr>
      <w:r>
        <w:rPr>
          <w:b/>
          <w:sz w:val="32"/>
        </w:rPr>
        <w:t>Type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I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is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localized to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minor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erythematous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sites</w:t>
        <w:tab/>
        <w:t>caused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by trauma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from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denture.</w:t>
      </w:r>
    </w:p>
    <w:p>
      <w:pPr>
        <w:tabs>
          <w:tab w:pos="7584" w:val="left" w:leader="none"/>
        </w:tabs>
        <w:spacing w:line="362" w:lineRule="auto" w:before="230"/>
        <w:ind w:left="1269" w:right="2106" w:hanging="286"/>
        <w:jc w:val="left"/>
        <w:rPr>
          <w:b/>
          <w:sz w:val="32"/>
        </w:rPr>
      </w:pPr>
      <w:r>
        <w:rPr>
          <w:b/>
          <w:sz w:val="32"/>
        </w:rPr>
        <w:t>Type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II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affects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major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part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of the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denture</w:t>
        <w:tab/>
        <w:t>covered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mucosa.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addition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to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features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type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II,</w:t>
      </w:r>
    </w:p>
    <w:p>
      <w:pPr>
        <w:spacing w:before="2"/>
        <w:ind w:left="1008" w:right="0" w:firstLine="0"/>
        <w:jc w:val="left"/>
        <w:rPr>
          <w:b/>
          <w:sz w:val="32"/>
        </w:rPr>
      </w:pPr>
      <w:r>
        <w:rPr>
          <w:b/>
          <w:sz w:val="32"/>
        </w:rPr>
        <w:t>type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III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has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granular mucosa in</w:t>
      </w:r>
      <w:r>
        <w:rPr>
          <w:b/>
          <w:spacing w:val="4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central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part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the palate.</w:t>
      </w:r>
    </w:p>
    <w:p>
      <w:pPr>
        <w:spacing w:after="0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9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9058656</wp:posOffset>
            </wp:positionH>
            <wp:positionV relativeFrom="page">
              <wp:posOffset>0</wp:posOffset>
            </wp:positionV>
            <wp:extent cx="85344" cy="6858000"/>
            <wp:effectExtent l="0" t="0" r="0" b="0"/>
            <wp:wrapNone/>
            <wp:docPr id="43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7392" w:val="left" w:leader="none"/>
          <w:tab w:pos="11481" w:val="left" w:leader="none"/>
        </w:tabs>
        <w:spacing w:line="240" w:lineRule="auto"/>
        <w:ind w:left="4569" w:right="0" w:firstLine="0"/>
        <w:rPr>
          <w:sz w:val="20"/>
        </w:rPr>
      </w:pPr>
      <w:r>
        <w:rPr>
          <w:position w:val="15"/>
          <w:sz w:val="20"/>
        </w:rPr>
        <w:drawing>
          <wp:inline distT="0" distB="0" distL="0" distR="0">
            <wp:extent cx="1618487" cy="417575"/>
            <wp:effectExtent l="0" t="0" r="0" b="0"/>
            <wp:docPr id="45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487" cy="4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5"/>
          <w:sz w:val="20"/>
        </w:rPr>
      </w:r>
      <w:r>
        <w:rPr>
          <w:position w:val="15"/>
          <w:sz w:val="20"/>
        </w:rPr>
        <w:tab/>
      </w:r>
      <w:r>
        <w:rPr>
          <w:sz w:val="20"/>
        </w:rPr>
        <w:drawing>
          <wp:inline distT="0" distB="0" distL="0" distR="0">
            <wp:extent cx="1493519" cy="493775"/>
            <wp:effectExtent l="0" t="0" r="0" b="0"/>
            <wp:docPr id="47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9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2"/>
          <w:sz w:val="20"/>
        </w:rPr>
        <w:drawing>
          <wp:inline distT="0" distB="0" distL="0" distR="0">
            <wp:extent cx="213359" cy="54863"/>
            <wp:effectExtent l="0" t="0" r="0" b="0"/>
            <wp:docPr id="49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228" w:lineRule="auto" w:before="275"/>
        <w:ind w:left="1276" w:right="8778" w:firstLine="142"/>
        <w:jc w:val="left"/>
        <w:rPr>
          <w:sz w:val="52"/>
        </w:rPr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5547359</wp:posOffset>
            </wp:positionH>
            <wp:positionV relativeFrom="paragraph">
              <wp:posOffset>-173984</wp:posOffset>
            </wp:positionV>
            <wp:extent cx="2615184" cy="1633727"/>
            <wp:effectExtent l="0" t="0" r="0" b="0"/>
            <wp:wrapNone/>
            <wp:docPr id="51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i/>
          <w:color w:val="31698C"/>
          <w:sz w:val="45"/>
        </w:rPr>
        <w:t>Th</w:t>
      </w:r>
      <w:r>
        <w:rPr>
          <w:rFonts w:ascii="Cambria" w:hAnsi="Cambria"/>
          <w:i/>
          <w:color w:val="3B648E"/>
          <w:sz w:val="45"/>
        </w:rPr>
        <w:t>t• </w:t>
      </w:r>
      <w:r>
        <w:rPr>
          <w:rFonts w:ascii="Cambria" w:hAnsi="Cambria"/>
          <w:i/>
          <w:color w:val="2F648A"/>
          <w:sz w:val="45"/>
        </w:rPr>
        <w:t>firs </w:t>
      </w:r>
      <w:r>
        <w:rPr>
          <w:rFonts w:ascii="Cambria" w:hAnsi="Cambria"/>
          <w:i/>
          <w:color w:val="3F6295"/>
          <w:sz w:val="45"/>
        </w:rPr>
        <w:t>t</w:t>
      </w:r>
      <w:r>
        <w:rPr>
          <w:rFonts w:ascii="Cambria" w:hAnsi="Cambria"/>
          <w:i/>
          <w:color w:val="3F6295"/>
          <w:spacing w:val="1"/>
          <w:sz w:val="45"/>
        </w:rPr>
        <w:t> </w:t>
      </w:r>
      <w:r>
        <w:rPr>
          <w:rFonts w:ascii="Cambria" w:hAnsi="Cambria"/>
          <w:i/>
          <w:color w:val="3D6985"/>
          <w:sz w:val="45"/>
        </w:rPr>
        <w:t>stvifiv</w:t>
      </w:r>
      <w:r>
        <w:rPr>
          <w:rFonts w:ascii="Cambria" w:hAnsi="Cambria"/>
          <w:i/>
          <w:color w:val="3D6985"/>
          <w:spacing w:val="1"/>
          <w:sz w:val="45"/>
        </w:rPr>
        <w:t> </w:t>
      </w:r>
      <w:r>
        <w:rPr>
          <w:rFonts w:ascii="Cambria" w:hAnsi="Cambria"/>
          <w:spacing w:val="-1"/>
          <w:sz w:val="48"/>
        </w:rPr>
        <w:t>consists</w:t>
      </w:r>
      <w:r>
        <w:rPr>
          <w:rFonts w:ascii="Cambria" w:hAnsi="Cambria"/>
          <w:spacing w:val="7"/>
          <w:sz w:val="48"/>
        </w:rPr>
        <w:t> </w:t>
      </w:r>
      <w:r>
        <w:rPr>
          <w:rFonts w:ascii="Cambria" w:hAnsi="Cambria"/>
          <w:sz w:val="48"/>
        </w:rPr>
        <w:t>of</w:t>
      </w:r>
      <w:r>
        <w:rPr>
          <w:rFonts w:ascii="Cambria" w:hAnsi="Cambria"/>
          <w:spacing w:val="-25"/>
          <w:sz w:val="48"/>
        </w:rPr>
        <w:t> </w:t>
      </w:r>
      <w:r>
        <w:rPr>
          <w:rFonts w:ascii="Cambria" w:hAnsi="Cambria"/>
          <w:sz w:val="48"/>
        </w:rPr>
        <w:t>numerous</w:t>
      </w:r>
      <w:r>
        <w:rPr>
          <w:rFonts w:ascii="Cambria" w:hAnsi="Cambria"/>
          <w:spacing w:val="-102"/>
          <w:sz w:val="48"/>
        </w:rPr>
        <w:t> </w:t>
      </w:r>
      <w:r>
        <w:rPr>
          <w:sz w:val="52"/>
        </w:rPr>
        <w:t>palatal</w:t>
      </w:r>
      <w:r>
        <w:rPr>
          <w:spacing w:val="30"/>
          <w:sz w:val="52"/>
        </w:rPr>
        <w:t> </w:t>
      </w:r>
      <w:r>
        <w:rPr>
          <w:sz w:val="52"/>
        </w:rPr>
        <w:t>petechiae</w:t>
      </w:r>
    </w:p>
    <w:p>
      <w:pPr>
        <w:spacing w:line="213" w:lineRule="auto" w:before="155"/>
        <w:ind w:left="1282" w:right="8790" w:firstLine="4"/>
        <w:jc w:val="left"/>
        <w:rPr>
          <w:sz w:val="52"/>
        </w:rPr>
      </w:pP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5138928</wp:posOffset>
            </wp:positionH>
            <wp:positionV relativeFrom="paragraph">
              <wp:posOffset>446990</wp:posOffset>
            </wp:positionV>
            <wp:extent cx="3179064" cy="2191511"/>
            <wp:effectExtent l="0" t="0" r="0" b="0"/>
            <wp:wrapNone/>
            <wp:docPr id="53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064" cy="219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F5D7E"/>
          <w:w w:val="90"/>
          <w:sz w:val="47"/>
        </w:rPr>
        <w:t>ThL•</w:t>
      </w:r>
      <w:r>
        <w:rPr>
          <w:i/>
          <w:color w:val="2F5D7E"/>
          <w:spacing w:val="-3"/>
          <w:w w:val="90"/>
          <w:sz w:val="47"/>
        </w:rPr>
        <w:t> </w:t>
      </w:r>
      <w:r>
        <w:rPr>
          <w:i/>
          <w:color w:val="426789"/>
          <w:w w:val="90"/>
          <w:sz w:val="47"/>
        </w:rPr>
        <w:t>LL•.</w:t>
      </w:r>
      <w:r>
        <w:rPr>
          <w:i/>
          <w:color w:val="747474"/>
          <w:w w:val="90"/>
          <w:sz w:val="47"/>
        </w:rPr>
        <w:t>L’uHiI</w:t>
      </w:r>
      <w:r>
        <w:rPr>
          <w:i/>
          <w:color w:val="747474"/>
          <w:spacing w:val="26"/>
          <w:w w:val="90"/>
          <w:sz w:val="47"/>
        </w:rPr>
        <w:t> </w:t>
      </w:r>
      <w:r>
        <w:rPr>
          <w:i/>
          <w:color w:val="46697E"/>
          <w:w w:val="90"/>
          <w:sz w:val="47"/>
        </w:rPr>
        <w:t>stclyv</w:t>
      </w:r>
      <w:r>
        <w:rPr>
          <w:i/>
          <w:color w:val="46697E"/>
          <w:spacing w:val="1"/>
          <w:w w:val="90"/>
          <w:sz w:val="47"/>
        </w:rPr>
        <w:t> </w:t>
      </w:r>
      <w:r>
        <w:rPr>
          <w:w w:val="95"/>
          <w:sz w:val="53"/>
        </w:rPr>
        <w:t>displays a more</w:t>
      </w:r>
      <w:r>
        <w:rPr>
          <w:spacing w:val="1"/>
          <w:w w:val="95"/>
          <w:sz w:val="53"/>
        </w:rPr>
        <w:t> </w:t>
      </w:r>
      <w:r>
        <w:rPr>
          <w:sz w:val="54"/>
        </w:rPr>
        <w:t>dif/rise erythemo</w:t>
      </w:r>
      <w:r>
        <w:rPr>
          <w:spacing w:val="1"/>
          <w:sz w:val="54"/>
        </w:rPr>
        <w:t> </w:t>
      </w:r>
      <w:r>
        <w:rPr>
          <w:w w:val="95"/>
          <w:sz w:val="53"/>
        </w:rPr>
        <w:t>involving most of the</w:t>
      </w:r>
      <w:r>
        <w:rPr>
          <w:spacing w:val="-123"/>
          <w:w w:val="95"/>
          <w:sz w:val="53"/>
        </w:rPr>
        <w:t> </w:t>
      </w:r>
      <w:r>
        <w:rPr>
          <w:sz w:val="52"/>
        </w:rPr>
        <w:t>denture-</w:t>
      </w:r>
      <w:r>
        <w:rPr>
          <w:spacing w:val="-10"/>
          <w:sz w:val="52"/>
        </w:rPr>
        <w:t> </w:t>
      </w:r>
      <w:r>
        <w:rPr>
          <w:sz w:val="52"/>
        </w:rPr>
        <w:t>covered</w:t>
      </w:r>
    </w:p>
    <w:p>
      <w:pPr>
        <w:spacing w:before="115"/>
        <w:ind w:left="1305" w:right="0" w:firstLine="0"/>
        <w:jc w:val="left"/>
        <w:rPr>
          <w:sz w:val="36"/>
        </w:rPr>
      </w:pPr>
      <w:r>
        <w:rPr>
          <w:color w:val="0C0C0C"/>
          <w:w w:val="105"/>
          <w:sz w:val="36"/>
        </w:rPr>
        <w:t>N</w:t>
      </w:r>
      <w:r>
        <w:rPr>
          <w:color w:val="0C0C0C"/>
          <w:spacing w:val="69"/>
          <w:w w:val="105"/>
          <w:sz w:val="36"/>
        </w:rPr>
        <w:t> </w:t>
      </w:r>
      <w:r>
        <w:rPr>
          <w:w w:val="105"/>
          <w:sz w:val="36"/>
        </w:rPr>
        <w:t>UCOU</w:t>
      </w:r>
    </w:p>
    <w:p>
      <w:pPr>
        <w:spacing w:line="225" w:lineRule="auto" w:before="183"/>
        <w:ind w:left="1275" w:right="8778" w:firstLine="142"/>
        <w:jc w:val="left"/>
        <w:rPr>
          <w:rFonts w:ascii="Cambria" w:hAnsi="Cambria"/>
          <w:sz w:val="50"/>
        </w:rPr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3700271</wp:posOffset>
            </wp:positionH>
            <wp:positionV relativeFrom="paragraph">
              <wp:posOffset>636608</wp:posOffset>
            </wp:positionV>
            <wp:extent cx="2432304" cy="1932432"/>
            <wp:effectExtent l="0" t="0" r="0" b="0"/>
            <wp:wrapNone/>
            <wp:docPr id="55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4" cy="1932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6431279</wp:posOffset>
            </wp:positionH>
            <wp:positionV relativeFrom="paragraph">
              <wp:posOffset>721952</wp:posOffset>
            </wp:positionV>
            <wp:extent cx="2444496" cy="1822704"/>
            <wp:effectExtent l="0" t="0" r="0" b="0"/>
            <wp:wrapNone/>
            <wp:docPr id="57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496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i/>
          <w:color w:val="366789"/>
          <w:spacing w:val="-1"/>
          <w:sz w:val="45"/>
        </w:rPr>
        <w:t>Th </w:t>
      </w:r>
      <w:r>
        <w:rPr>
          <w:rFonts w:ascii="Cambria" w:hAnsi="Cambria"/>
          <w:i/>
          <w:color w:val="336482"/>
          <w:spacing w:val="-1"/>
          <w:sz w:val="45"/>
        </w:rPr>
        <w:t>t•</w:t>
      </w:r>
      <w:r>
        <w:rPr>
          <w:rFonts w:ascii="Cambria" w:hAnsi="Cambria"/>
          <w:i/>
          <w:color w:val="336482"/>
          <w:sz w:val="45"/>
        </w:rPr>
        <w:t> </w:t>
      </w:r>
      <w:r>
        <w:rPr>
          <w:rFonts w:ascii="Cambria" w:hAnsi="Cambria"/>
          <w:i/>
          <w:color w:val="3F6780"/>
          <w:sz w:val="45"/>
        </w:rPr>
        <w:t>th</w:t>
      </w:r>
      <w:r>
        <w:rPr>
          <w:rFonts w:ascii="Cambria" w:hAnsi="Cambria"/>
          <w:i/>
          <w:color w:val="3F6780"/>
          <w:spacing w:val="1"/>
          <w:sz w:val="45"/>
        </w:rPr>
        <w:t> </w:t>
      </w:r>
      <w:r>
        <w:rPr>
          <w:rFonts w:ascii="Cambria" w:hAnsi="Cambria"/>
          <w:i/>
          <w:color w:val="2B5B87"/>
          <w:sz w:val="45"/>
        </w:rPr>
        <w:t>iril</w:t>
      </w:r>
      <w:r>
        <w:rPr>
          <w:rFonts w:ascii="Cambria" w:hAnsi="Cambria"/>
          <w:i/>
          <w:color w:val="2B5B87"/>
          <w:spacing w:val="1"/>
          <w:sz w:val="45"/>
        </w:rPr>
        <w:t> </w:t>
      </w:r>
      <w:r>
        <w:rPr>
          <w:rFonts w:ascii="Cambria" w:hAnsi="Cambria"/>
          <w:i/>
          <w:color w:val="446782"/>
          <w:sz w:val="45"/>
        </w:rPr>
        <w:t>stuyc</w:t>
      </w:r>
      <w:r>
        <w:rPr>
          <w:rFonts w:ascii="Cambria" w:hAnsi="Cambria"/>
          <w:i/>
          <w:color w:val="446782"/>
          <w:spacing w:val="1"/>
          <w:sz w:val="45"/>
        </w:rPr>
        <w:t> </w:t>
      </w:r>
      <w:r>
        <w:rPr>
          <w:rFonts w:ascii="Cambria" w:hAnsi="Cambria"/>
          <w:sz w:val="51"/>
        </w:rPr>
        <w:t>includes</w:t>
      </w:r>
      <w:r>
        <w:rPr>
          <w:rFonts w:ascii="Cambria" w:hAnsi="Cambria"/>
          <w:spacing w:val="9"/>
          <w:sz w:val="51"/>
        </w:rPr>
        <w:t> </w:t>
      </w:r>
      <w:r>
        <w:rPr>
          <w:rFonts w:ascii="Cambria" w:hAnsi="Cambria"/>
          <w:sz w:val="51"/>
        </w:rPr>
        <w:t>the</w:t>
      </w:r>
      <w:r>
        <w:rPr>
          <w:rFonts w:ascii="Cambria" w:hAnsi="Cambria"/>
          <w:spacing w:val="1"/>
          <w:sz w:val="51"/>
        </w:rPr>
        <w:t> </w:t>
      </w:r>
      <w:r>
        <w:rPr>
          <w:rFonts w:ascii="Cambria" w:hAnsi="Cambria"/>
          <w:sz w:val="49"/>
        </w:rPr>
        <w:t>development</w:t>
      </w:r>
      <w:r>
        <w:rPr>
          <w:rFonts w:ascii="Cambria" w:hAnsi="Cambria"/>
          <w:spacing w:val="1"/>
          <w:sz w:val="49"/>
        </w:rPr>
        <w:t> </w:t>
      </w:r>
      <w:r>
        <w:rPr>
          <w:rFonts w:ascii="Cambria" w:hAnsi="Cambria"/>
          <w:i/>
          <w:sz w:val="49"/>
        </w:rPr>
        <w:t>ol</w:t>
      </w:r>
      <w:r>
        <w:rPr>
          <w:rFonts w:ascii="Cambria" w:hAnsi="Cambria"/>
          <w:i/>
          <w:spacing w:val="1"/>
          <w:sz w:val="49"/>
        </w:rPr>
        <w:t> </w:t>
      </w:r>
      <w:r>
        <w:rPr>
          <w:rFonts w:ascii="Cambria" w:hAnsi="Cambria"/>
          <w:w w:val="95"/>
          <w:sz w:val="48"/>
        </w:rPr>
        <w:t>tissue</w:t>
      </w:r>
      <w:r>
        <w:rPr>
          <w:rFonts w:ascii="Cambria" w:hAnsi="Cambria"/>
          <w:spacing w:val="58"/>
          <w:w w:val="95"/>
          <w:sz w:val="48"/>
        </w:rPr>
        <w:t> </w:t>
      </w:r>
      <w:r>
        <w:rPr>
          <w:rFonts w:ascii="Cambria" w:hAnsi="Cambria"/>
          <w:w w:val="95"/>
          <w:sz w:val="48"/>
        </w:rPr>
        <w:t>granulation</w:t>
      </w:r>
      <w:r>
        <w:rPr>
          <w:rFonts w:ascii="Cambria" w:hAnsi="Cambria"/>
          <w:spacing w:val="86"/>
          <w:w w:val="95"/>
          <w:sz w:val="48"/>
        </w:rPr>
        <w:t> </w:t>
      </w:r>
      <w:r>
        <w:rPr>
          <w:rFonts w:ascii="Cambria" w:hAnsi="Cambria"/>
          <w:w w:val="95"/>
          <w:sz w:val="48"/>
        </w:rPr>
        <w:t>or</w:t>
      </w:r>
      <w:r>
        <w:rPr>
          <w:rFonts w:ascii="Cambria" w:hAnsi="Cambria"/>
          <w:spacing w:val="-97"/>
          <w:w w:val="95"/>
          <w:sz w:val="48"/>
        </w:rPr>
        <w:t> </w:t>
      </w:r>
      <w:r>
        <w:rPr>
          <w:rFonts w:ascii="Cambria" w:hAnsi="Cambria"/>
          <w:w w:val="95"/>
          <w:sz w:val="49"/>
        </w:rPr>
        <w:t>nodularity</w:t>
      </w:r>
      <w:r>
        <w:rPr>
          <w:rFonts w:ascii="Cambria" w:hAnsi="Cambria"/>
          <w:spacing w:val="34"/>
          <w:w w:val="95"/>
          <w:sz w:val="49"/>
        </w:rPr>
        <w:t> </w:t>
      </w:r>
      <w:r>
        <w:rPr>
          <w:rFonts w:ascii="Cambria" w:hAnsi="Cambria"/>
          <w:w w:val="95"/>
          <w:sz w:val="49"/>
        </w:rPr>
        <w:t>(papillary</w:t>
      </w:r>
      <w:r>
        <w:rPr>
          <w:rFonts w:ascii="Cambria" w:hAnsi="Cambria"/>
          <w:spacing w:val="-100"/>
          <w:w w:val="95"/>
          <w:sz w:val="49"/>
        </w:rPr>
        <w:t> </w:t>
      </w:r>
      <w:r>
        <w:rPr>
          <w:rFonts w:ascii="Cambria" w:hAnsi="Cambria"/>
          <w:sz w:val="50"/>
        </w:rPr>
        <w:t>hyperplasia).</w:t>
      </w:r>
    </w:p>
    <w:p>
      <w:pPr>
        <w:spacing w:after="0" w:line="225" w:lineRule="auto"/>
        <w:jc w:val="left"/>
        <w:rPr>
          <w:rFonts w:ascii="Cambria" w:hAnsi="Cambria"/>
          <w:sz w:val="5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428" w:val="left" w:leader="none"/>
        </w:tabs>
        <w:spacing w:line="230" w:lineRule="auto" w:before="267" w:after="0"/>
        <w:ind w:left="1278" w:right="733" w:hanging="406"/>
        <w:jc w:val="both"/>
        <w:rPr>
          <w:rFonts w:ascii="Cambria" w:hAnsi="Cambria"/>
          <w:sz w:val="55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146304</wp:posOffset>
            </wp:positionH>
            <wp:positionV relativeFrom="paragraph">
              <wp:posOffset>2545829</wp:posOffset>
            </wp:positionV>
            <wp:extent cx="4242530" cy="2988373"/>
            <wp:effectExtent l="0" t="0" r="0" b="0"/>
            <wp:wrapTopAndBottom/>
            <wp:docPr id="59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530" cy="298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70176">
            <wp:simplePos x="0" y="0"/>
            <wp:positionH relativeFrom="page">
              <wp:posOffset>4681728</wp:posOffset>
            </wp:positionH>
            <wp:positionV relativeFrom="paragraph">
              <wp:posOffset>2475726</wp:posOffset>
            </wp:positionV>
            <wp:extent cx="4431791" cy="2935223"/>
            <wp:effectExtent l="0" t="0" r="0" b="0"/>
            <wp:wrapNone/>
            <wp:docPr id="61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1791" cy="2935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-93.300949pt;width:720pt;height:90.05pt;mso-position-horizontal-relative:page;mso-position-vertical-relative:paragraph;z-index:15752192" coordorigin="0,-1866" coordsize="14400,1801">
            <v:shape style="position:absolute;left:0;top:-1867;width:14400;height:1584" type="#_x0000_t75" stroked="false">
              <v:imagedata r:id="rId59" o:title=""/>
            </v:shape>
            <v:shape style="position:absolute;left:0;top:-1867;width:14400;height:1801" type="#_x0000_t202" filled="false" stroked="false">
              <v:textbox inset="0,0,0,0">
                <w:txbxContent>
                  <w:p>
                    <w:pPr>
                      <w:spacing w:before="627"/>
                      <w:ind w:left="1498" w:right="0" w:firstLine="0"/>
                      <w:jc w:val="left"/>
                      <w:rPr>
                        <w:rFonts w:ascii="Arial"/>
                        <w:i/>
                        <w:sz w:val="102"/>
                      </w:rPr>
                    </w:pPr>
                    <w:r>
                      <w:rPr>
                        <w:rFonts w:ascii="Arial"/>
                        <w:i/>
                        <w:color w:val="BABABA"/>
                        <w:w w:val="85"/>
                        <w:sz w:val="102"/>
                      </w:rPr>
                      <w:t>Median</w:t>
                    </w:r>
                    <w:r>
                      <w:rPr>
                        <w:rFonts w:ascii="Arial"/>
                        <w:i/>
                        <w:color w:val="BABABA"/>
                        <w:spacing w:val="13"/>
                        <w:w w:val="85"/>
                        <w:sz w:val="102"/>
                      </w:rPr>
                      <w:t> </w:t>
                    </w:r>
                    <w:r>
                      <w:rPr>
                        <w:rFonts w:ascii="Arial"/>
                        <w:i/>
                        <w:color w:val="0F6775"/>
                        <w:w w:val="85"/>
                        <w:sz w:val="102"/>
                      </w:rPr>
                      <w:t>Rhom*&amp;or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ab/>
      </w:r>
      <w:r>
        <w:rPr>
          <w:rFonts w:ascii="Cambria" w:hAnsi="Cambria"/>
          <w:sz w:val="54"/>
        </w:rPr>
        <w:t>Erythematous patches of aoophic papi£ae located in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the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central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area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of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position w:val="1"/>
          <w:sz w:val="54"/>
        </w:rPr>
        <w:t>the</w:t>
      </w:r>
      <w:r>
        <w:rPr>
          <w:rFonts w:ascii="Cambria" w:hAnsi="Cambria"/>
          <w:spacing w:val="1"/>
          <w:position w:val="1"/>
          <w:sz w:val="54"/>
        </w:rPr>
        <w:t> </w:t>
      </w:r>
      <w:r>
        <w:rPr>
          <w:rFonts w:ascii="Cambria" w:hAnsi="Cambria"/>
          <w:sz w:val="54"/>
        </w:rPr>
        <w:t>dorsum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of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position w:val="1"/>
          <w:sz w:val="54"/>
        </w:rPr>
        <w:t>t</w:t>
      </w:r>
      <w:r>
        <w:rPr>
          <w:rFonts w:ascii="Cambria" w:hAnsi="Cambria"/>
          <w:sz w:val="54"/>
        </w:rPr>
        <w:t>he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tongue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are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considered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a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form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of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position w:val="2"/>
          <w:sz w:val="54"/>
        </w:rPr>
        <w:t>c</w:t>
      </w:r>
      <w:r>
        <w:rPr>
          <w:rFonts w:ascii="Cambria" w:hAnsi="Cambria"/>
          <w:sz w:val="54"/>
        </w:rPr>
        <w:t>hronic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aoophic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4"/>
        </w:rPr>
        <w:t>candidiasis.</w:t>
      </w:r>
      <w:r>
        <w:rPr>
          <w:rFonts w:ascii="Cambria" w:hAnsi="Cambria"/>
          <w:spacing w:val="1"/>
          <w:sz w:val="54"/>
        </w:rPr>
        <w:t> </w:t>
      </w:r>
      <w:r>
        <w:rPr>
          <w:rFonts w:ascii="Cambria" w:hAnsi="Cambria"/>
          <w:sz w:val="53"/>
        </w:rPr>
        <w:t>Whe</w:t>
      </w:r>
      <w:r>
        <w:rPr>
          <w:rFonts w:ascii="Cambria" w:hAnsi="Cambria"/>
          <w:position w:val="2"/>
          <w:sz w:val="53"/>
        </w:rPr>
        <w:t>n</w:t>
      </w:r>
      <w:r>
        <w:rPr>
          <w:rFonts w:ascii="Cambria" w:hAnsi="Cambria"/>
          <w:spacing w:val="1"/>
          <w:position w:val="2"/>
          <w:sz w:val="53"/>
        </w:rPr>
        <w:t> </w:t>
      </w:r>
      <w:r>
        <w:rPr>
          <w:rFonts w:ascii="Cambria" w:hAnsi="Cambria"/>
          <w:sz w:val="53"/>
        </w:rPr>
        <w:t>these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lesions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become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more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position w:val="2"/>
          <w:sz w:val="53"/>
        </w:rPr>
        <w:t>nodular,</w:t>
      </w:r>
      <w:r>
        <w:rPr>
          <w:rFonts w:ascii="Cambria" w:hAnsi="Cambria"/>
          <w:spacing w:val="1"/>
          <w:position w:val="2"/>
          <w:sz w:val="53"/>
        </w:rPr>
        <w:t> </w:t>
      </w:r>
      <w:r>
        <w:rPr>
          <w:rFonts w:ascii="Cambria" w:hAnsi="Cambria"/>
          <w:sz w:val="53"/>
        </w:rPr>
        <w:t>the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condition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is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referred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to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as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position w:val="1"/>
          <w:sz w:val="53"/>
        </w:rPr>
        <w:t>hyperpl</w:t>
      </w:r>
      <w:r>
        <w:rPr>
          <w:rFonts w:ascii="Cambria" w:hAnsi="Cambria"/>
          <w:sz w:val="53"/>
        </w:rPr>
        <w:t>astic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3"/>
        </w:rPr>
        <w:t>median</w:t>
      </w:r>
      <w:r>
        <w:rPr>
          <w:rFonts w:ascii="Cambria" w:hAnsi="Cambria"/>
          <w:spacing w:val="1"/>
          <w:sz w:val="53"/>
        </w:rPr>
        <w:t> </w:t>
      </w:r>
      <w:r>
        <w:rPr>
          <w:rFonts w:ascii="Cambria" w:hAnsi="Cambria"/>
          <w:sz w:val="55"/>
        </w:rPr>
        <w:t>rhomboid</w:t>
      </w:r>
      <w:r>
        <w:rPr>
          <w:rFonts w:ascii="Cambria" w:hAnsi="Cambria"/>
          <w:spacing w:val="11"/>
          <w:sz w:val="55"/>
        </w:rPr>
        <w:t> </w:t>
      </w:r>
      <w:r>
        <w:rPr>
          <w:rFonts w:ascii="Cambria" w:hAnsi="Cambria"/>
          <w:sz w:val="55"/>
        </w:rPr>
        <w:t>glossitis.</w:t>
      </w:r>
    </w:p>
    <w:p>
      <w:pPr>
        <w:spacing w:after="0" w:line="230" w:lineRule="auto"/>
        <w:jc w:val="both"/>
        <w:rPr>
          <w:rFonts w:ascii="Cambria" w:hAnsi="Cambria"/>
          <w:sz w:val="5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rFonts w:ascii="Cambria"/>
          <w:sz w:val="20"/>
        </w:rPr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9058656</wp:posOffset>
            </wp:positionH>
            <wp:positionV relativeFrom="page">
              <wp:posOffset>0</wp:posOffset>
            </wp:positionV>
            <wp:extent cx="85344" cy="6858000"/>
            <wp:effectExtent l="0" t="0" r="0" b="0"/>
            <wp:wrapNone/>
            <wp:docPr id="6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mbria"/>
          <w:sz w:val="25"/>
        </w:rPr>
      </w:pPr>
    </w:p>
    <w:p>
      <w:pPr>
        <w:spacing w:line="1190" w:lineRule="exact" w:before="0"/>
        <w:ind w:left="0" w:right="162" w:firstLine="0"/>
        <w:jc w:val="center"/>
        <w:rPr>
          <w:rFonts w:ascii="Calibri"/>
          <w:i/>
          <w:sz w:val="107"/>
        </w:rPr>
      </w:pPr>
      <w:r>
        <w:rPr>
          <w:rFonts w:ascii="Calibri"/>
          <w:i/>
          <w:color w:val="166070"/>
          <w:w w:val="95"/>
          <w:sz w:val="107"/>
        </w:rPr>
        <w:t>Angular</w:t>
      </w:r>
      <w:r>
        <w:rPr>
          <w:rFonts w:ascii="Calibri"/>
          <w:i/>
          <w:color w:val="166070"/>
          <w:spacing w:val="23"/>
          <w:w w:val="95"/>
          <w:sz w:val="107"/>
        </w:rPr>
        <w:t> </w:t>
      </w:r>
      <w:r>
        <w:rPr>
          <w:rFonts w:ascii="Calibri"/>
          <w:i/>
          <w:color w:val="0C5972"/>
          <w:w w:val="95"/>
          <w:sz w:val="107"/>
        </w:rPr>
        <w:t>Cheilitis</w:t>
      </w:r>
    </w:p>
    <w:p>
      <w:pPr>
        <w:pStyle w:val="BodyText"/>
        <w:rPr>
          <w:rFonts w:ascii="Calibri"/>
          <w:i/>
          <w:sz w:val="111"/>
        </w:rPr>
      </w:pPr>
    </w:p>
    <w:p>
      <w:pPr>
        <w:spacing w:line="199" w:lineRule="auto" w:before="0"/>
        <w:ind w:left="1284" w:right="997" w:hanging="12"/>
        <w:jc w:val="both"/>
        <w:rPr>
          <w:sz w:val="46"/>
        </w:rPr>
      </w:pPr>
      <w:r>
        <w:rPr>
          <w:spacing w:val="-1"/>
          <w:sz w:val="50"/>
        </w:rPr>
        <w:t>Angular cheilitis is the lerm used </w:t>
      </w:r>
      <w:r>
        <w:rPr>
          <w:sz w:val="50"/>
        </w:rPr>
        <w:t>for an infectiOn involving</w:t>
      </w:r>
      <w:r>
        <w:rPr>
          <w:spacing w:val="1"/>
          <w:sz w:val="50"/>
        </w:rPr>
        <w:t> </w:t>
      </w:r>
      <w:r>
        <w:rPr>
          <w:rFonts w:ascii="Cambria" w:hAnsi="Cambria"/>
          <w:w w:val="105"/>
          <w:sz w:val="47"/>
        </w:rPr>
        <w:t>the</w:t>
      </w:r>
      <w:r>
        <w:rPr>
          <w:rFonts w:ascii="Cambria" w:hAnsi="Cambria"/>
          <w:spacing w:val="1"/>
          <w:w w:val="105"/>
          <w:sz w:val="47"/>
        </w:rPr>
        <w:t> </w:t>
      </w:r>
      <w:r>
        <w:rPr>
          <w:rFonts w:ascii="Cambria" w:hAnsi="Cambria"/>
          <w:w w:val="105"/>
          <w:sz w:val="47"/>
        </w:rPr>
        <w:t>lip commissures.</w:t>
      </w:r>
      <w:r>
        <w:rPr>
          <w:rFonts w:ascii="Cambria" w:hAnsi="Cambria"/>
          <w:spacing w:val="1"/>
          <w:w w:val="105"/>
          <w:sz w:val="47"/>
        </w:rPr>
        <w:t> </w:t>
      </w:r>
      <w:r>
        <w:rPr>
          <w:rFonts w:ascii="Cambria" w:hAnsi="Cambria"/>
          <w:w w:val="105"/>
          <w:sz w:val="47"/>
        </w:rPr>
        <w:t>The</w:t>
      </w:r>
      <w:r>
        <w:rPr>
          <w:rFonts w:ascii="Cambria" w:hAnsi="Cambria"/>
          <w:spacing w:val="1"/>
          <w:w w:val="105"/>
          <w:sz w:val="47"/>
        </w:rPr>
        <w:t> </w:t>
      </w:r>
      <w:r>
        <w:rPr>
          <w:rFonts w:ascii="Cambria" w:hAnsi="Cambria"/>
          <w:w w:val="105"/>
          <w:sz w:val="47"/>
        </w:rPr>
        <w:t>majority</w:t>
      </w:r>
      <w:r>
        <w:rPr>
          <w:rFonts w:ascii="Cambria" w:hAnsi="Cambria"/>
          <w:spacing w:val="1"/>
          <w:w w:val="105"/>
          <w:sz w:val="47"/>
        </w:rPr>
        <w:t> </w:t>
      </w:r>
      <w:r>
        <w:rPr>
          <w:rFonts w:ascii="Cambria" w:hAnsi="Cambria"/>
          <w:w w:val="105"/>
          <w:sz w:val="47"/>
        </w:rPr>
        <w:t>of’ cases is </w:t>
      </w:r>
      <w:r>
        <w:rPr>
          <w:rFonts w:ascii="Cambria" w:hAnsi="Cambria"/>
          <w:i/>
          <w:w w:val="105"/>
          <w:sz w:val="47"/>
        </w:rPr>
        <w:t>Candida</w:t>
      </w:r>
      <w:r>
        <w:rPr>
          <w:rFonts w:ascii="Cambria" w:hAnsi="Cambria"/>
          <w:i/>
          <w:spacing w:val="1"/>
          <w:w w:val="105"/>
          <w:sz w:val="47"/>
        </w:rPr>
        <w:t> </w:t>
      </w:r>
      <w:r>
        <w:rPr>
          <w:w w:val="105"/>
          <w:sz w:val="46"/>
        </w:rPr>
        <w:t>associated</w:t>
      </w:r>
      <w:r>
        <w:rPr>
          <w:spacing w:val="75"/>
          <w:w w:val="105"/>
          <w:sz w:val="46"/>
        </w:rPr>
        <w:t> </w:t>
      </w:r>
      <w:r>
        <w:rPr>
          <w:w w:val="105"/>
          <w:sz w:val="46"/>
        </w:rPr>
        <w:t>and</w:t>
      </w:r>
      <w:r>
        <w:rPr>
          <w:spacing w:val="103"/>
          <w:w w:val="105"/>
          <w:sz w:val="46"/>
        </w:rPr>
        <w:t> </w:t>
      </w:r>
      <w:r>
        <w:rPr>
          <w:w w:val="105"/>
          <w:sz w:val="46"/>
        </w:rPr>
        <w:t>respond</w:t>
      </w:r>
      <w:r>
        <w:rPr>
          <w:spacing w:val="104"/>
          <w:w w:val="105"/>
          <w:sz w:val="46"/>
        </w:rPr>
        <w:t> </w:t>
      </w:r>
      <w:r>
        <w:rPr>
          <w:w w:val="105"/>
          <w:sz w:val="46"/>
        </w:rPr>
        <w:t>promplly</w:t>
      </w:r>
      <w:r>
        <w:rPr>
          <w:spacing w:val="83"/>
          <w:w w:val="105"/>
          <w:sz w:val="46"/>
        </w:rPr>
        <w:t> </w:t>
      </w:r>
      <w:r>
        <w:rPr>
          <w:w w:val="105"/>
          <w:sz w:val="46"/>
        </w:rPr>
        <w:t>to</w:t>
      </w:r>
      <w:r>
        <w:rPr>
          <w:spacing w:val="-7"/>
          <w:w w:val="105"/>
          <w:sz w:val="46"/>
        </w:rPr>
        <w:t> </w:t>
      </w:r>
      <w:r>
        <w:rPr>
          <w:w w:val="105"/>
          <w:sz w:val="46"/>
        </w:rPr>
        <w:t>antihingal</w:t>
      </w:r>
      <w:r>
        <w:rPr>
          <w:spacing w:val="92"/>
          <w:w w:val="105"/>
          <w:sz w:val="46"/>
        </w:rPr>
        <w:t> </w:t>
      </w:r>
      <w:r>
        <w:rPr>
          <w:w w:val="105"/>
          <w:sz w:val="46"/>
        </w:rPr>
        <w:t>therapy.</w:t>
      </w:r>
    </w:p>
    <w:p>
      <w:pPr>
        <w:spacing w:line="211" w:lineRule="auto" w:before="124"/>
        <w:ind w:left="1260" w:right="988" w:firstLine="30"/>
        <w:jc w:val="both"/>
        <w:rPr>
          <w:sz w:val="46"/>
        </w:rPr>
      </w:pPr>
      <w:r>
        <w:rPr>
          <w:w w:val="105"/>
          <w:sz w:val="46"/>
        </w:rPr>
        <w:t>Lesions</w:t>
      </w:r>
      <w:r>
        <w:rPr>
          <w:spacing w:val="1"/>
          <w:w w:val="105"/>
          <w:sz w:val="46"/>
        </w:rPr>
        <w:t> </w:t>
      </w:r>
      <w:r>
        <w:rPr>
          <w:color w:val="131313"/>
          <w:w w:val="105"/>
          <w:sz w:val="46"/>
        </w:rPr>
        <w:t>are</w:t>
      </w:r>
      <w:r>
        <w:rPr>
          <w:color w:val="131313"/>
          <w:spacing w:val="1"/>
          <w:w w:val="105"/>
          <w:sz w:val="46"/>
        </w:rPr>
        <w:t> </w:t>
      </w:r>
      <w:r>
        <w:rPr>
          <w:w w:val="105"/>
          <w:sz w:val="46"/>
        </w:rPr>
        <w:t>moderately</w:t>
      </w:r>
      <w:r>
        <w:rPr>
          <w:spacing w:val="121"/>
          <w:w w:val="105"/>
          <w:sz w:val="46"/>
        </w:rPr>
        <w:t> </w:t>
      </w:r>
      <w:r>
        <w:rPr>
          <w:w w:val="105"/>
          <w:sz w:val="46"/>
        </w:rPr>
        <w:t>painfiil,</w:t>
      </w:r>
      <w:r>
        <w:rPr>
          <w:spacing w:val="121"/>
          <w:w w:val="105"/>
          <w:sz w:val="46"/>
        </w:rPr>
        <w:t> </w:t>
      </w:r>
      <w:r>
        <w:rPr>
          <w:w w:val="105"/>
          <w:sz w:val="46"/>
        </w:rPr>
        <w:t>fissured</w:t>
      </w:r>
      <w:r>
        <w:rPr>
          <w:spacing w:val="121"/>
          <w:w w:val="105"/>
          <w:sz w:val="46"/>
        </w:rPr>
        <w:t> </w:t>
      </w:r>
      <w:r>
        <w:rPr>
          <w:w w:val="105"/>
          <w:sz w:val="46"/>
        </w:rPr>
        <w:t>due</w:t>
      </w:r>
      <w:r>
        <w:rPr>
          <w:spacing w:val="121"/>
          <w:w w:val="105"/>
          <w:sz w:val="46"/>
        </w:rPr>
        <w:t> </w:t>
      </w:r>
      <w:r>
        <w:rPr>
          <w:w w:val="105"/>
          <w:sz w:val="46"/>
        </w:rPr>
        <w:t>to</w:t>
      </w:r>
      <w:r>
        <w:rPr>
          <w:spacing w:val="1"/>
          <w:w w:val="105"/>
          <w:sz w:val="46"/>
        </w:rPr>
        <w:t> </w:t>
      </w:r>
      <w:r>
        <w:rPr>
          <w:w w:val="105"/>
          <w:sz w:val="46"/>
        </w:rPr>
        <w:t>accumulation of saliva in lhe sltin fiilds al the</w:t>
      </w:r>
      <w:r>
        <w:rPr>
          <w:spacing w:val="1"/>
          <w:w w:val="105"/>
          <w:sz w:val="46"/>
        </w:rPr>
        <w:t> </w:t>
      </w:r>
      <w:r>
        <w:rPr>
          <w:w w:val="105"/>
          <w:sz w:val="46"/>
        </w:rPr>
        <w:t>commissural</w:t>
      </w:r>
      <w:r>
        <w:rPr>
          <w:spacing w:val="1"/>
          <w:w w:val="105"/>
          <w:sz w:val="46"/>
        </w:rPr>
        <w:t> </w:t>
      </w:r>
      <w:r>
        <w:rPr>
          <w:w w:val="105"/>
          <w:sz w:val="46"/>
        </w:rPr>
        <w:t>angles.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298704</wp:posOffset>
            </wp:positionH>
            <wp:positionV relativeFrom="paragraph">
              <wp:posOffset>170728</wp:posOffset>
            </wp:positionV>
            <wp:extent cx="2234184" cy="2020824"/>
            <wp:effectExtent l="0" t="0" r="0" b="0"/>
            <wp:wrapTopAndBottom/>
            <wp:docPr id="65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184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2645664</wp:posOffset>
            </wp:positionH>
            <wp:positionV relativeFrom="paragraph">
              <wp:posOffset>329224</wp:posOffset>
            </wp:positionV>
            <wp:extent cx="2630423" cy="1719072"/>
            <wp:effectExtent l="0" t="0" r="0" b="0"/>
            <wp:wrapTopAndBottom/>
            <wp:docPr id="67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423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6028944</wp:posOffset>
            </wp:positionH>
            <wp:positionV relativeFrom="paragraph">
              <wp:posOffset>530392</wp:posOffset>
            </wp:positionV>
            <wp:extent cx="2432303" cy="1719072"/>
            <wp:effectExtent l="0" t="0" r="0" b="0"/>
            <wp:wrapTopAndBottom/>
            <wp:docPr id="69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3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8"/>
        <w:spacing w:line="425" w:lineRule="exact"/>
        <w:ind w:left="8429" w:right="29"/>
        <w:jc w:val="center"/>
      </w:pPr>
      <w:r>
        <w:rPr>
          <w:color w:val="4B4B4B"/>
          <w:w w:val="80"/>
          <w:position w:val="2"/>
        </w:rPr>
        <w:t>Photc</w:t>
      </w:r>
      <w:r>
        <w:rPr>
          <w:color w:val="4B4B4B"/>
          <w:spacing w:val="43"/>
          <w:w w:val="80"/>
          <w:position w:val="2"/>
        </w:rPr>
        <w:t> </w:t>
      </w:r>
      <w:r>
        <w:rPr>
          <w:color w:val="4D4D4D"/>
          <w:w w:val="80"/>
        </w:rPr>
        <w:t>s</w:t>
      </w:r>
      <w:r>
        <w:rPr>
          <w:color w:val="4D4D4D"/>
          <w:w w:val="80"/>
          <w:position w:val="2"/>
        </w:rPr>
        <w:t>hn‹’yIn¿</w:t>
      </w:r>
      <w:r>
        <w:rPr>
          <w:color w:val="4D4D4D"/>
          <w:spacing w:val="38"/>
          <w:w w:val="80"/>
          <w:position w:val="2"/>
        </w:rPr>
        <w:t> </w:t>
      </w:r>
      <w:r>
        <w:rPr>
          <w:color w:val="2D2D2D"/>
          <w:w w:val="80"/>
          <w:position w:val="1"/>
        </w:rPr>
        <w:t>l»‹IateraI</w:t>
      </w:r>
    </w:p>
    <w:p>
      <w:pPr>
        <w:spacing w:line="434" w:lineRule="exact" w:before="0"/>
        <w:ind w:left="9552" w:right="1224" w:firstLine="0"/>
        <w:jc w:val="center"/>
        <w:rPr>
          <w:rFonts w:ascii="Arial" w:hAnsi="Arial"/>
          <w:sz w:val="39"/>
        </w:rPr>
      </w:pPr>
      <w:r>
        <w:rPr>
          <w:rFonts w:ascii="Arial" w:hAnsi="Arial"/>
          <w:color w:val="565656"/>
          <w:w w:val="80"/>
          <w:sz w:val="39"/>
        </w:rPr>
        <w:t>›“\r</w:t>
      </w:r>
      <w:r>
        <w:rPr>
          <w:rFonts w:ascii="Arial" w:hAnsi="Arial"/>
          <w:color w:val="565656"/>
          <w:spacing w:val="-4"/>
          <w:w w:val="80"/>
          <w:sz w:val="39"/>
        </w:rPr>
        <w:t> </w:t>
      </w:r>
      <w:r>
        <w:rPr>
          <w:rFonts w:ascii="Arial" w:hAnsi="Arial"/>
          <w:color w:val="565656"/>
          <w:w w:val="80"/>
          <w:sz w:val="39"/>
        </w:rPr>
        <w:t>g‹/›'ai’</w:t>
      </w:r>
      <w:r>
        <w:rPr>
          <w:rFonts w:ascii="Arial" w:hAnsi="Arial"/>
          <w:color w:val="565656"/>
          <w:spacing w:val="-1"/>
          <w:w w:val="80"/>
          <w:sz w:val="39"/>
        </w:rPr>
        <w:t> </w:t>
      </w:r>
      <w:r>
        <w:rPr>
          <w:rFonts w:ascii="Arial" w:hAnsi="Arial"/>
          <w:color w:val="464646"/>
          <w:w w:val="80"/>
          <w:sz w:val="39"/>
        </w:rPr>
        <w:t>Cl›e///I/»</w:t>
      </w:r>
    </w:p>
    <w:p>
      <w:pPr>
        <w:spacing w:after="0" w:line="434" w:lineRule="exact"/>
        <w:jc w:val="center"/>
        <w:rPr>
          <w:rFonts w:ascii="Arial" w:hAnsi="Arial"/>
          <w:sz w:val="39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3232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5"/>
        <w:rPr>
          <w:rFonts w:ascii="Arial"/>
          <w:sz w:val="19"/>
        </w:rPr>
      </w:pPr>
    </w:p>
    <w:p>
      <w:pPr>
        <w:pStyle w:val="BodyText"/>
        <w:spacing w:line="244" w:lineRule="auto" w:before="85"/>
        <w:ind w:left="619" w:right="2883" w:hanging="10"/>
      </w:pPr>
      <w:r>
        <w:rPr>
          <w:b/>
          <w:sz w:val="36"/>
          <w:u w:val="thick"/>
        </w:rPr>
        <w:t>Angular</w:t>
      </w:r>
      <w:r>
        <w:rPr>
          <w:b/>
          <w:spacing w:val="-4"/>
          <w:sz w:val="36"/>
          <w:u w:val="thick"/>
        </w:rPr>
        <w:t> </w:t>
      </w:r>
      <w:r>
        <w:rPr>
          <w:b/>
          <w:sz w:val="36"/>
          <w:u w:val="thick"/>
        </w:rPr>
        <w:t>cheilitis</w:t>
      </w:r>
      <w:r>
        <w:rPr>
          <w:b/>
          <w:spacing w:val="-2"/>
          <w:sz w:val="36"/>
        </w:rPr>
        <w:t> </w:t>
      </w:r>
      <w:r>
        <w:rPr>
          <w:color w:val="C00000"/>
        </w:rPr>
        <w:t>is</w:t>
      </w:r>
      <w:r>
        <w:rPr>
          <w:color w:val="C00000"/>
          <w:spacing w:val="-4"/>
        </w:rPr>
        <w:t> </w:t>
      </w:r>
      <w:r>
        <w:rPr>
          <w:color w:val="C00000"/>
        </w:rPr>
        <w:t>a</w:t>
      </w:r>
      <w:r>
        <w:rPr>
          <w:color w:val="C00000"/>
          <w:spacing w:val="-5"/>
        </w:rPr>
        <w:t> </w:t>
      </w:r>
      <w:r>
        <w:rPr>
          <w:color w:val="C00000"/>
        </w:rPr>
        <w:t>common,</w:t>
      </w:r>
      <w:r>
        <w:rPr>
          <w:color w:val="C00000"/>
          <w:spacing w:val="-5"/>
        </w:rPr>
        <w:t> </w:t>
      </w:r>
      <w:r>
        <w:rPr>
          <w:color w:val="C00000"/>
        </w:rPr>
        <w:t>noncontagious,</w:t>
      </w:r>
      <w:r>
        <w:rPr>
          <w:color w:val="C00000"/>
          <w:spacing w:val="-5"/>
        </w:rPr>
        <w:t> </w:t>
      </w:r>
      <w:r>
        <w:rPr>
          <w:color w:val="C00000"/>
        </w:rPr>
        <w:t>inflammatory</w:t>
      </w:r>
      <w:r>
        <w:rPr>
          <w:color w:val="C00000"/>
          <w:spacing w:val="-4"/>
        </w:rPr>
        <w:t> </w:t>
      </w:r>
      <w:r>
        <w:rPr>
          <w:color w:val="C00000"/>
        </w:rPr>
        <w:t>condition</w:t>
      </w:r>
      <w:r>
        <w:rPr>
          <w:color w:val="C00000"/>
          <w:spacing w:val="-6"/>
        </w:rPr>
        <w:t> </w:t>
      </w:r>
      <w:r>
        <w:rPr>
          <w:color w:val="C00000"/>
        </w:rPr>
        <w:t>affecting</w:t>
      </w:r>
      <w:r>
        <w:rPr>
          <w:color w:val="C00000"/>
          <w:spacing w:val="-77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corners</w:t>
      </w:r>
      <w:r>
        <w:rPr>
          <w:color w:val="C00000"/>
          <w:spacing w:val="-1"/>
        </w:rPr>
        <w:t> </w:t>
      </w:r>
      <w:r>
        <w:rPr>
          <w:color w:val="C00000"/>
        </w:rPr>
        <w:t>of</w:t>
      </w:r>
      <w:r>
        <w:rPr>
          <w:color w:val="C00000"/>
          <w:spacing w:val="1"/>
        </w:rPr>
        <w:t> </w:t>
      </w:r>
      <w:r>
        <w:rPr>
          <w:color w:val="C00000"/>
        </w:rPr>
        <w:t>the mouth or</w:t>
      </w:r>
      <w:r>
        <w:rPr>
          <w:color w:val="C00000"/>
          <w:spacing w:val="1"/>
        </w:rPr>
        <w:t> </w:t>
      </w:r>
      <w:r>
        <w:rPr>
          <w:color w:val="C00000"/>
        </w:rPr>
        <w:t>oral</w:t>
      </w:r>
      <w:r>
        <w:rPr>
          <w:color w:val="C00000"/>
          <w:spacing w:val="-1"/>
        </w:rPr>
        <w:t> </w:t>
      </w:r>
      <w:r>
        <w:rPr>
          <w:color w:val="C00000"/>
        </w:rPr>
        <w:t>commissures.</w:t>
      </w:r>
    </w:p>
    <w:p>
      <w:pPr>
        <w:pStyle w:val="BodyText"/>
        <w:spacing w:line="249" w:lineRule="auto" w:before="32"/>
        <w:ind w:left="619" w:hanging="10"/>
      </w:pPr>
      <w:r>
        <w:rPr>
          <w:color w:val="C00000"/>
        </w:rPr>
        <w:t>Depending</w:t>
      </w:r>
      <w:r>
        <w:rPr>
          <w:color w:val="C00000"/>
          <w:spacing w:val="-2"/>
        </w:rPr>
        <w:t> </w:t>
      </w:r>
      <w:r>
        <w:rPr>
          <w:color w:val="C00000"/>
        </w:rPr>
        <w:t>on</w:t>
      </w:r>
      <w:r>
        <w:rPr>
          <w:color w:val="C00000"/>
          <w:spacing w:val="-1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underlying</w:t>
      </w:r>
      <w:r>
        <w:rPr>
          <w:color w:val="C00000"/>
          <w:spacing w:val="-2"/>
        </w:rPr>
        <w:t> </w:t>
      </w:r>
      <w:r>
        <w:rPr>
          <w:color w:val="C00000"/>
        </w:rPr>
        <w:t>cause,</w:t>
      </w:r>
      <w:r>
        <w:rPr>
          <w:color w:val="C00000"/>
          <w:spacing w:val="-3"/>
        </w:rPr>
        <w:t> </w:t>
      </w:r>
      <w:r>
        <w:rPr>
          <w:color w:val="C00000"/>
        </w:rPr>
        <w:t>it</w:t>
      </w:r>
      <w:r>
        <w:rPr>
          <w:color w:val="C00000"/>
          <w:spacing w:val="-1"/>
        </w:rPr>
        <w:t> </w:t>
      </w:r>
      <w:r>
        <w:rPr>
          <w:color w:val="C00000"/>
        </w:rPr>
        <w:t>may</w:t>
      </w:r>
      <w:r>
        <w:rPr>
          <w:color w:val="C00000"/>
          <w:spacing w:val="-4"/>
        </w:rPr>
        <w:t> </w:t>
      </w:r>
      <w:r>
        <w:rPr>
          <w:color w:val="C00000"/>
        </w:rPr>
        <w:t>last</w:t>
      </w:r>
      <w:r>
        <w:rPr>
          <w:color w:val="C00000"/>
          <w:spacing w:val="-2"/>
        </w:rPr>
        <w:t> </w:t>
      </w:r>
      <w:r>
        <w:rPr>
          <w:color w:val="C00000"/>
        </w:rPr>
        <w:t>a</w:t>
      </w:r>
      <w:r>
        <w:rPr>
          <w:color w:val="C00000"/>
          <w:spacing w:val="-3"/>
        </w:rPr>
        <w:t> </w:t>
      </w:r>
      <w:r>
        <w:rPr>
          <w:color w:val="C00000"/>
        </w:rPr>
        <w:t>few</w:t>
      </w:r>
      <w:r>
        <w:rPr>
          <w:color w:val="C00000"/>
          <w:spacing w:val="1"/>
        </w:rPr>
        <w:t> </w:t>
      </w:r>
      <w:r>
        <w:rPr>
          <w:color w:val="C00000"/>
        </w:rPr>
        <w:t>days</w:t>
      </w:r>
      <w:r>
        <w:rPr>
          <w:color w:val="C00000"/>
          <w:spacing w:val="-3"/>
        </w:rPr>
        <w:t> </w:t>
      </w:r>
      <w:r>
        <w:rPr>
          <w:color w:val="C00000"/>
        </w:rPr>
        <w:t>or</w:t>
      </w:r>
      <w:r>
        <w:rPr>
          <w:color w:val="C00000"/>
          <w:spacing w:val="-3"/>
        </w:rPr>
        <w:t> </w:t>
      </w:r>
      <w:r>
        <w:rPr>
          <w:color w:val="C00000"/>
        </w:rPr>
        <w:t>persist</w:t>
      </w:r>
      <w:r>
        <w:rPr>
          <w:color w:val="C00000"/>
          <w:spacing w:val="-2"/>
        </w:rPr>
        <w:t> </w:t>
      </w:r>
      <w:r>
        <w:rPr>
          <w:color w:val="C00000"/>
        </w:rPr>
        <w:t>indefinitely.</w:t>
      </w:r>
      <w:r>
        <w:rPr>
          <w:color w:val="C00000"/>
          <w:spacing w:val="-2"/>
        </w:rPr>
        <w:t> </w:t>
      </w:r>
      <w:r>
        <w:rPr>
          <w:color w:val="C00000"/>
        </w:rPr>
        <w:t>It</w:t>
      </w:r>
      <w:r>
        <w:rPr>
          <w:color w:val="C00000"/>
          <w:spacing w:val="-3"/>
        </w:rPr>
        <w:t> </w:t>
      </w:r>
      <w:r>
        <w:rPr>
          <w:color w:val="C00000"/>
        </w:rPr>
        <w:t>is also</w:t>
      </w:r>
      <w:r>
        <w:rPr>
          <w:color w:val="C00000"/>
          <w:spacing w:val="-1"/>
        </w:rPr>
        <w:t> </w:t>
      </w:r>
      <w:r>
        <w:rPr>
          <w:color w:val="C00000"/>
        </w:rPr>
        <w:t>called</w:t>
      </w:r>
      <w:r>
        <w:rPr>
          <w:color w:val="C00000"/>
          <w:spacing w:val="-1"/>
        </w:rPr>
        <w:t> </w:t>
      </w:r>
      <w:r>
        <w:rPr>
          <w:color w:val="C00000"/>
        </w:rPr>
        <w:t>angular</w:t>
      </w:r>
      <w:r>
        <w:rPr>
          <w:color w:val="C00000"/>
          <w:spacing w:val="-77"/>
        </w:rPr>
        <w:t> </w:t>
      </w:r>
      <w:r>
        <w:rPr>
          <w:color w:val="C00000"/>
        </w:rPr>
        <w:t>stomatitis,</w:t>
      </w:r>
      <w:r>
        <w:rPr>
          <w:color w:val="C00000"/>
          <w:spacing w:val="-2"/>
        </w:rPr>
        <w:t> </w:t>
      </w:r>
      <w:r>
        <w:rPr>
          <w:color w:val="C00000"/>
        </w:rPr>
        <w:t>or</w:t>
      </w:r>
      <w:r>
        <w:rPr>
          <w:color w:val="C00000"/>
          <w:spacing w:val="2"/>
        </w:rPr>
        <w:t> </w:t>
      </w:r>
      <w:r>
        <w:rPr>
          <w:color w:val="C00000"/>
        </w:rPr>
        <w:t>perleche</w:t>
      </w:r>
      <w:r>
        <w:rPr>
          <w:color w:val="C00000"/>
          <w:spacing w:val="-1"/>
        </w:rPr>
        <w:t> </w:t>
      </w:r>
      <w:r>
        <w:rPr>
          <w:color w:val="C00000"/>
        </w:rPr>
        <w:t>(perlèche).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ind w:left="556" w:right="855"/>
      </w:pPr>
      <w:r>
        <w:rPr/>
        <w:t>Angular</w:t>
      </w:r>
      <w:r>
        <w:rPr>
          <w:spacing w:val="-5"/>
        </w:rPr>
        <w:t> </w:t>
      </w:r>
      <w:r>
        <w:rPr/>
        <w:t>cheilitis</w:t>
      </w:r>
      <w:r>
        <w:rPr>
          <w:spacing w:val="1"/>
        </w:rPr>
        <w:t> </w:t>
      </w:r>
      <w:r>
        <w:rPr/>
        <w:t>most commonly</w:t>
      </w:r>
      <w:r>
        <w:rPr>
          <w:spacing w:val="-4"/>
        </w:rPr>
        <w:t> </w:t>
      </w:r>
      <w:r>
        <w:rPr/>
        <w:t>occurs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prolonged</w:t>
      </w:r>
      <w:r>
        <w:rPr>
          <w:spacing w:val="-2"/>
        </w:rPr>
        <w:t> </w:t>
      </w:r>
      <w:r>
        <w:rPr/>
        <w:t>exposure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corners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mouth</w:t>
      </w:r>
      <w:r>
        <w:rPr>
          <w:spacing w:val="-2"/>
        </w:rPr>
        <w:t> </w:t>
      </w:r>
      <w:r>
        <w:rPr/>
        <w:t>to</w:t>
      </w:r>
      <w:r>
        <w:rPr>
          <w:spacing w:val="-77"/>
        </w:rPr>
        <w:t> </w:t>
      </w:r>
      <w:r>
        <w:rPr/>
        <w:t>saliva and its digestive enzymes, resulting in eczematous cheilitis (a form of </w:t>
      </w:r>
      <w:hyperlink r:id="rId63">
        <w:r>
          <w:rPr>
            <w:u w:val="single" w:color="C4E36D"/>
          </w:rPr>
          <w:t>irritant </w:t>
        </w:r>
      </w:hyperlink>
      <w:hyperlink r:id="rId63">
        <w:r>
          <w:rPr>
            <w:u w:val="single" w:color="C4E36D"/>
          </w:rPr>
          <w:t>contact</w:t>
        </w:r>
      </w:hyperlink>
      <w:r>
        <w:rPr>
          <w:spacing w:val="1"/>
        </w:rPr>
        <w:t> </w:t>
      </w:r>
      <w:hyperlink r:id="rId63">
        <w:r>
          <w:rPr>
            <w:u w:val="single" w:color="C4E36D"/>
          </w:rPr>
          <w:t>dermatitis</w:t>
        </w:r>
      </w:hyperlink>
      <w:hyperlink r:id="rId63">
        <w:r>
          <w:rPr/>
          <w:t>)</w:t>
        </w:r>
      </w:hyperlink>
    </w:p>
    <w:p>
      <w:pPr>
        <w:spacing w:before="12"/>
        <w:ind w:left="624" w:right="0" w:firstLine="0"/>
        <w:jc w:val="left"/>
        <w:rPr>
          <w:b/>
          <w:sz w:val="32"/>
        </w:rPr>
      </w:pPr>
      <w:r>
        <w:rPr>
          <w:b/>
          <w:sz w:val="32"/>
        </w:rPr>
        <w:t>What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are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clinical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features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angular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cheilitis?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40" w:lineRule="auto" w:before="168" w:after="0"/>
        <w:ind w:left="722" w:right="0" w:hanging="114"/>
        <w:jc w:val="left"/>
        <w:rPr>
          <w:sz w:val="32"/>
        </w:rPr>
      </w:pPr>
      <w:r>
        <w:rPr>
          <w:color w:val="C00000"/>
          <w:sz w:val="32"/>
        </w:rPr>
        <w:t>Painful</w:t>
      </w:r>
      <w:r>
        <w:rPr>
          <w:color w:val="C00000"/>
          <w:spacing w:val="-4"/>
          <w:sz w:val="32"/>
        </w:rPr>
        <w:t> </w:t>
      </w:r>
      <w:r>
        <w:rPr>
          <w:color w:val="C00000"/>
          <w:sz w:val="32"/>
        </w:rPr>
        <w:t>cracks/fissures</w:t>
      </w:r>
      <w:r>
        <w:rPr>
          <w:color w:val="C00000"/>
          <w:spacing w:val="-4"/>
          <w:sz w:val="32"/>
        </w:rPr>
        <w:t> </w:t>
      </w:r>
      <w:r>
        <w:rPr>
          <w:color w:val="C00000"/>
          <w:sz w:val="32"/>
        </w:rPr>
        <w:t>worse</w:t>
      </w:r>
      <w:r>
        <w:rPr>
          <w:color w:val="C00000"/>
          <w:spacing w:val="-4"/>
          <w:sz w:val="32"/>
        </w:rPr>
        <w:t> </w:t>
      </w:r>
      <w:r>
        <w:rPr>
          <w:color w:val="C00000"/>
          <w:sz w:val="32"/>
        </w:rPr>
        <w:t>on</w:t>
      </w:r>
      <w:r>
        <w:rPr>
          <w:color w:val="C00000"/>
          <w:spacing w:val="2"/>
          <w:sz w:val="32"/>
        </w:rPr>
        <w:t> </w:t>
      </w:r>
      <w:r>
        <w:rPr>
          <w:color w:val="C00000"/>
          <w:sz w:val="32"/>
        </w:rPr>
        <w:t>mouth</w:t>
      </w:r>
      <w:r>
        <w:rPr>
          <w:color w:val="C00000"/>
          <w:spacing w:val="-3"/>
          <w:sz w:val="32"/>
        </w:rPr>
        <w:t> </w:t>
      </w:r>
      <w:r>
        <w:rPr>
          <w:color w:val="C00000"/>
          <w:sz w:val="32"/>
        </w:rPr>
        <w:t>opening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40" w:lineRule="auto" w:before="294" w:after="0"/>
        <w:ind w:left="722" w:right="0" w:hanging="114"/>
        <w:jc w:val="left"/>
        <w:rPr>
          <w:sz w:val="32"/>
        </w:rPr>
      </w:pPr>
      <w:r>
        <w:rPr>
          <w:color w:val="C00000"/>
          <w:sz w:val="32"/>
        </w:rPr>
        <w:t>Blisters,</w:t>
      </w:r>
      <w:r>
        <w:rPr>
          <w:color w:val="C00000"/>
          <w:spacing w:val="-2"/>
          <w:sz w:val="32"/>
        </w:rPr>
        <w:t> </w:t>
      </w:r>
      <w:r>
        <w:rPr>
          <w:color w:val="C00000"/>
          <w:sz w:val="32"/>
        </w:rPr>
        <w:t>erosions, oozing,</w:t>
      </w:r>
      <w:r>
        <w:rPr>
          <w:color w:val="C00000"/>
          <w:spacing w:val="-4"/>
          <w:sz w:val="32"/>
        </w:rPr>
        <w:t> </w:t>
      </w:r>
      <w:r>
        <w:rPr>
          <w:color w:val="C00000"/>
          <w:sz w:val="32"/>
        </w:rPr>
        <w:t>crusting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40" w:lineRule="auto" w:before="266" w:after="0"/>
        <w:ind w:left="722" w:right="0" w:hanging="114"/>
        <w:jc w:val="left"/>
        <w:rPr>
          <w:sz w:val="32"/>
        </w:rPr>
      </w:pPr>
      <w:r>
        <w:rPr>
          <w:color w:val="C00000"/>
          <w:sz w:val="32"/>
        </w:rPr>
        <w:t>Redness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40" w:lineRule="auto" w:before="270" w:after="0"/>
        <w:ind w:left="722" w:right="0" w:hanging="114"/>
        <w:jc w:val="left"/>
        <w:rPr>
          <w:sz w:val="32"/>
        </w:rPr>
      </w:pPr>
      <w:r>
        <w:rPr>
          <w:color w:val="C00000"/>
          <w:sz w:val="32"/>
        </w:rPr>
        <w:t>Bleeding.</w:t>
      </w:r>
    </w:p>
    <w:p>
      <w:pPr>
        <w:pStyle w:val="BodyText"/>
        <w:spacing w:before="290"/>
        <w:ind w:left="609"/>
      </w:pPr>
      <w:r>
        <w:rPr>
          <w:color w:val="C00000"/>
        </w:rPr>
        <w:t>It</w:t>
      </w:r>
      <w:r>
        <w:rPr>
          <w:color w:val="C00000"/>
          <w:spacing w:val="-3"/>
        </w:rPr>
        <w:t> </w:t>
      </w:r>
      <w:r>
        <w:rPr>
          <w:color w:val="C00000"/>
        </w:rPr>
        <w:t>is</w:t>
      </w:r>
      <w:r>
        <w:rPr>
          <w:color w:val="C00000"/>
          <w:spacing w:val="-2"/>
        </w:rPr>
        <w:t> </w:t>
      </w:r>
      <w:r>
        <w:rPr>
          <w:color w:val="C00000"/>
        </w:rPr>
        <w:t>usually</w:t>
      </w:r>
      <w:r>
        <w:rPr>
          <w:color w:val="C00000"/>
          <w:spacing w:val="-1"/>
        </w:rPr>
        <w:t> </w:t>
      </w:r>
      <w:r>
        <w:rPr>
          <w:color w:val="C00000"/>
        </w:rPr>
        <w:t>bilateral</w:t>
      </w:r>
      <w:r>
        <w:rPr>
          <w:color w:val="C00000"/>
          <w:spacing w:val="-2"/>
        </w:rPr>
        <w:t> </w:t>
      </w:r>
      <w:r>
        <w:rPr>
          <w:color w:val="C00000"/>
        </w:rPr>
        <w:t>and symmetrical,</w:t>
      </w:r>
      <w:r>
        <w:rPr>
          <w:color w:val="C00000"/>
          <w:spacing w:val="2"/>
        </w:rPr>
        <w:t> </w:t>
      </w:r>
      <w:r>
        <w:rPr>
          <w:color w:val="C00000"/>
        </w:rPr>
        <w:t>however,</w:t>
      </w:r>
      <w:r>
        <w:rPr>
          <w:color w:val="C00000"/>
          <w:spacing w:val="-3"/>
        </w:rPr>
        <w:t> </w:t>
      </w:r>
      <w:r>
        <w:rPr>
          <w:color w:val="C00000"/>
        </w:rPr>
        <w:t>it</w:t>
      </w:r>
      <w:r>
        <w:rPr>
          <w:color w:val="C00000"/>
          <w:spacing w:val="-2"/>
        </w:rPr>
        <w:t> </w:t>
      </w:r>
      <w:r>
        <w:rPr>
          <w:color w:val="C00000"/>
        </w:rPr>
        <w:t>can</w:t>
      </w:r>
      <w:r>
        <w:rPr>
          <w:color w:val="C00000"/>
          <w:spacing w:val="-2"/>
        </w:rPr>
        <w:t> </w:t>
      </w:r>
      <w:r>
        <w:rPr>
          <w:color w:val="C00000"/>
        </w:rPr>
        <w:t>occur</w:t>
      </w:r>
      <w:r>
        <w:rPr>
          <w:color w:val="C00000"/>
          <w:spacing w:val="-2"/>
        </w:rPr>
        <w:t> </w:t>
      </w:r>
      <w:r>
        <w:rPr>
          <w:color w:val="C00000"/>
        </w:rPr>
        <w:t>on one</w:t>
      </w:r>
      <w:r>
        <w:rPr>
          <w:color w:val="C00000"/>
          <w:spacing w:val="-2"/>
        </w:rPr>
        <w:t> </w:t>
      </w:r>
      <w:r>
        <w:rPr>
          <w:color w:val="C00000"/>
        </w:rPr>
        <w:t>side.</w:t>
      </w:r>
    </w:p>
    <w:p>
      <w:pPr>
        <w:pStyle w:val="BodyText"/>
        <w:spacing w:line="427" w:lineRule="auto" w:before="199"/>
        <w:ind w:left="609" w:right="6110"/>
      </w:pPr>
      <w:r>
        <w:rPr>
          <w:color w:val="C00000"/>
        </w:rPr>
        <w:t>It may progress to more widespread </w:t>
      </w:r>
      <w:hyperlink r:id="rId64">
        <w:r>
          <w:rPr>
            <w:color w:val="C00000"/>
            <w:u w:val="single" w:color="C4E36D"/>
          </w:rPr>
          <w:t>impetigo </w:t>
        </w:r>
      </w:hyperlink>
      <w:r>
        <w:rPr>
          <w:color w:val="C00000"/>
        </w:rPr>
        <w:t>or </w:t>
      </w:r>
      <w:hyperlink r:id="rId65">
        <w:r>
          <w:rPr>
            <w:color w:val="C00000"/>
            <w:u w:val="single" w:color="C4E36D"/>
          </w:rPr>
          <w:t>candidiasis</w:t>
        </w:r>
      </w:hyperlink>
      <w:r>
        <w:rPr>
          <w:color w:val="C00000"/>
          <w:spacing w:val="-78"/>
        </w:rPr>
        <w:t> </w:t>
      </w:r>
      <w:hyperlink r:id="rId65">
        <w:r>
          <w:rPr>
            <w:color w:val="C00000"/>
            <w:u w:val="single" w:color="C4E36D"/>
          </w:rPr>
          <w:t>(oral</w:t>
        </w:r>
        <w:r>
          <w:rPr>
            <w:color w:val="C00000"/>
            <w:spacing w:val="-2"/>
            <w:u w:val="single" w:color="C4E36D"/>
          </w:rPr>
          <w:t> </w:t>
        </w:r>
        <w:r>
          <w:rPr>
            <w:color w:val="C00000"/>
            <w:u w:val="single" w:color="C4E36D"/>
          </w:rPr>
          <w:t>thrush)</w:t>
        </w:r>
        <w:r>
          <w:rPr>
            <w:color w:val="C00000"/>
            <w:spacing w:val="-1"/>
            <w:u w:val="single" w:color="C4E36D"/>
          </w:rPr>
          <w:t> </w:t>
        </w:r>
      </w:hyperlink>
      <w:r>
        <w:rPr>
          <w:color w:val="C00000"/>
        </w:rPr>
        <w:t>on</w:t>
      </w:r>
      <w:r>
        <w:rPr>
          <w:color w:val="C00000"/>
          <w:spacing w:val="-1"/>
        </w:rPr>
        <w:t> </w:t>
      </w:r>
      <w:r>
        <w:rPr>
          <w:color w:val="C00000"/>
        </w:rPr>
        <w:t>the</w:t>
      </w:r>
      <w:r>
        <w:rPr>
          <w:color w:val="C00000"/>
          <w:spacing w:val="-1"/>
        </w:rPr>
        <w:t> </w:t>
      </w:r>
      <w:r>
        <w:rPr>
          <w:color w:val="C00000"/>
        </w:rPr>
        <w:t>adjacent</w:t>
      </w:r>
      <w:r>
        <w:rPr>
          <w:color w:val="C00000"/>
          <w:spacing w:val="-2"/>
        </w:rPr>
        <w:t> </w:t>
      </w:r>
      <w:r>
        <w:rPr>
          <w:color w:val="C00000"/>
        </w:rPr>
        <w:t>skin and</w:t>
      </w:r>
      <w:r>
        <w:rPr>
          <w:color w:val="C00000"/>
          <w:spacing w:val="1"/>
        </w:rPr>
        <w:t> </w:t>
      </w:r>
      <w:r>
        <w:rPr>
          <w:color w:val="C00000"/>
        </w:rPr>
        <w:t>elsewhere</w:t>
      </w:r>
    </w:p>
    <w:p>
      <w:pPr>
        <w:spacing w:after="0" w:line="427" w:lineRule="auto"/>
        <w:sectPr>
          <w:pgSz w:w="14400" w:h="10800" w:orient="landscape"/>
          <w:pgMar w:top="1000" w:bottom="280" w:left="0" w:right="0"/>
        </w:sectPr>
      </w:pPr>
    </w:p>
    <w:p>
      <w:pPr>
        <w:tabs>
          <w:tab w:pos="3898" w:val="left" w:leader="none"/>
        </w:tabs>
        <w:spacing w:before="17"/>
        <w:ind w:left="11" w:right="0" w:firstLine="0"/>
        <w:jc w:val="left"/>
        <w:rPr>
          <w:i/>
          <w:sz w:val="140"/>
        </w:rPr>
      </w:pPr>
      <w:r>
        <w:rPr>
          <w:color w:val="ACACAC"/>
          <w:w w:val="85"/>
          <w:sz w:val="140"/>
        </w:rPr>
        <w:t>—”</w:t>
        <w:tab/>
      </w:r>
      <w:r>
        <w:rPr>
          <w:i/>
          <w:color w:val="116272"/>
          <w:w w:val="70"/>
          <w:sz w:val="140"/>
        </w:rPr>
        <w:t>Anguaé"$8&amp;Eiéiâ</w:t>
      </w:r>
      <w:r>
        <w:rPr>
          <w:i/>
          <w:color w:val="116272"/>
          <w:spacing w:val="43"/>
          <w:w w:val="70"/>
          <w:sz w:val="140"/>
        </w:rPr>
        <w:t> </w:t>
      </w:r>
      <w:r>
        <w:rPr>
          <w:i/>
          <w:color w:val="116272"/>
          <w:w w:val="70"/>
          <w:sz w:val="140"/>
        </w:rPr>
        <w:t>'</w:t>
      </w:r>
    </w:p>
    <w:p>
      <w:pPr>
        <w:spacing w:before="173"/>
        <w:ind w:left="886" w:right="0" w:firstLine="0"/>
        <w:jc w:val="left"/>
        <w:rPr>
          <w:sz w:val="58"/>
        </w:rPr>
      </w:pPr>
      <w:r>
        <w:rPr>
          <w:color w:val="951318"/>
          <w:w w:val="105"/>
          <w:sz w:val="58"/>
        </w:rPr>
        <w:t>Etiologic</w:t>
      </w:r>
      <w:r>
        <w:rPr>
          <w:color w:val="951318"/>
          <w:spacing w:val="11"/>
          <w:w w:val="105"/>
          <w:sz w:val="58"/>
        </w:rPr>
        <w:t> </w:t>
      </w:r>
      <w:r>
        <w:rPr>
          <w:color w:val="8C0C1A"/>
          <w:w w:val="105"/>
          <w:sz w:val="58"/>
        </w:rPr>
        <w:t>cofactors </w:t>
      </w:r>
      <w:r>
        <w:rPr>
          <w:color w:val="751A16"/>
          <w:w w:val="105"/>
          <w:sz w:val="58"/>
        </w:rPr>
        <w:t>include:</w:t>
      </w:r>
    </w:p>
    <w:p>
      <w:pPr>
        <w:pStyle w:val="Heading3"/>
        <w:numPr>
          <w:ilvl w:val="1"/>
          <w:numId w:val="7"/>
        </w:numPr>
        <w:tabs>
          <w:tab w:pos="1321" w:val="left" w:leader="none"/>
        </w:tabs>
        <w:spacing w:line="240" w:lineRule="auto" w:before="90" w:after="0"/>
        <w:ind w:left="1320" w:right="0" w:hanging="435"/>
        <w:jc w:val="left"/>
        <w:rPr>
          <w:color w:val="18CAD1"/>
        </w:rPr>
      </w:pPr>
      <w:r>
        <w:rPr>
          <w:w w:val="95"/>
          <w:position w:val="2"/>
        </w:rPr>
        <w:t>Re</w:t>
      </w:r>
      <w:r>
        <w:rPr>
          <w:w w:val="95"/>
        </w:rPr>
        <w:t>duced</w:t>
      </w:r>
      <w:r>
        <w:rPr>
          <w:spacing w:val="62"/>
          <w:w w:val="95"/>
        </w:rPr>
        <w:t> </w:t>
      </w:r>
      <w:r>
        <w:rPr>
          <w:w w:val="95"/>
          <w:position w:val="1"/>
        </w:rPr>
        <w:t>ver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tical</w:t>
      </w:r>
      <w:r>
        <w:rPr>
          <w:spacing w:val="67"/>
          <w:w w:val="95"/>
          <w:position w:val="1"/>
        </w:rPr>
        <w:t> </w:t>
      </w:r>
      <w:r>
        <w:rPr>
          <w:w w:val="95"/>
        </w:rPr>
        <w:t>d</w:t>
      </w:r>
      <w:r>
        <w:rPr>
          <w:w w:val="95"/>
          <w:position w:val="1"/>
        </w:rPr>
        <w:t>imen</w:t>
      </w:r>
      <w:r>
        <w:rPr>
          <w:spacing w:val="-55"/>
          <w:w w:val="95"/>
          <w:position w:val="1"/>
        </w:rPr>
        <w:t> </w:t>
      </w:r>
      <w:r>
        <w:rPr>
          <w:w w:val="95"/>
        </w:rPr>
        <w:t>sion</w:t>
      </w:r>
    </w:p>
    <w:p>
      <w:pPr>
        <w:pStyle w:val="ListParagraph"/>
        <w:numPr>
          <w:ilvl w:val="1"/>
          <w:numId w:val="7"/>
        </w:numPr>
        <w:tabs>
          <w:tab w:pos="1417" w:val="left" w:leader="none"/>
        </w:tabs>
        <w:spacing w:line="657" w:lineRule="exact" w:before="70" w:after="0"/>
        <w:ind w:left="1416" w:right="0" w:hanging="531"/>
        <w:jc w:val="left"/>
        <w:rPr>
          <w:color w:val="1FBFC8"/>
          <w:sz w:val="56"/>
        </w:rPr>
      </w:pPr>
      <w:r>
        <w:rPr>
          <w:position w:val="2"/>
          <w:sz w:val="56"/>
        </w:rPr>
        <w:t>A</w:t>
      </w:r>
      <w:r>
        <w:rPr>
          <w:spacing w:val="87"/>
          <w:position w:val="2"/>
          <w:sz w:val="56"/>
        </w:rPr>
        <w:t> </w:t>
      </w:r>
      <w:r>
        <w:rPr>
          <w:position w:val="2"/>
          <w:sz w:val="56"/>
        </w:rPr>
        <w:t>nutritiona</w:t>
      </w:r>
      <w:r>
        <w:rPr>
          <w:sz w:val="56"/>
        </w:rPr>
        <w:t>l</w:t>
      </w:r>
      <w:r>
        <w:rPr>
          <w:spacing w:val="103"/>
          <w:sz w:val="56"/>
        </w:rPr>
        <w:t> </w:t>
      </w:r>
      <w:r>
        <w:rPr>
          <w:position w:val="2"/>
          <w:sz w:val="56"/>
        </w:rPr>
        <w:t>deficie</w:t>
      </w:r>
      <w:r>
        <w:rPr>
          <w:position w:val="4"/>
          <w:sz w:val="56"/>
        </w:rPr>
        <w:t>n</w:t>
      </w:r>
      <w:r>
        <w:rPr>
          <w:position w:val="2"/>
          <w:sz w:val="56"/>
        </w:rPr>
        <w:t>cy</w:t>
      </w:r>
      <w:r>
        <w:rPr>
          <w:spacing w:val="94"/>
          <w:position w:val="2"/>
          <w:sz w:val="56"/>
        </w:rPr>
        <w:t> </w:t>
      </w:r>
      <w:r>
        <w:rPr>
          <w:position w:val="2"/>
          <w:sz w:val="56"/>
        </w:rPr>
        <w:t>(iron</w:t>
      </w:r>
      <w:r>
        <w:rPr>
          <w:spacing w:val="12"/>
          <w:position w:val="2"/>
          <w:sz w:val="56"/>
        </w:rPr>
        <w:t> </w:t>
      </w:r>
      <w:r>
        <w:rPr>
          <w:position w:val="1"/>
          <w:sz w:val="56"/>
        </w:rPr>
        <w:t>deficiency</w:t>
      </w:r>
      <w:r>
        <w:rPr>
          <w:spacing w:val="49"/>
          <w:position w:val="1"/>
          <w:sz w:val="56"/>
        </w:rPr>
        <w:t> </w:t>
      </w:r>
      <w:r>
        <w:rPr>
          <w:position w:val="2"/>
          <w:sz w:val="56"/>
        </w:rPr>
        <w:t>anemi</w:t>
      </w:r>
      <w:r>
        <w:rPr>
          <w:sz w:val="56"/>
        </w:rPr>
        <w:t>a</w:t>
      </w:r>
      <w:r>
        <w:rPr>
          <w:spacing w:val="59"/>
          <w:sz w:val="56"/>
        </w:rPr>
        <w:t> </w:t>
      </w:r>
      <w:r>
        <w:rPr>
          <w:position w:val="2"/>
          <w:sz w:val="56"/>
        </w:rPr>
        <w:t>and</w:t>
      </w:r>
    </w:p>
    <w:p>
      <w:pPr>
        <w:pStyle w:val="Heading2"/>
        <w:spacing w:line="640" w:lineRule="exact"/>
        <w:ind w:left="1300"/>
      </w:pPr>
      <w:r>
        <w:rPr>
          <w:w w:val="90"/>
        </w:rPr>
        <w:t>vitamin</w:t>
      </w:r>
      <w:r>
        <w:rPr>
          <w:spacing w:val="96"/>
          <w:w w:val="90"/>
        </w:rPr>
        <w:t> </w:t>
      </w:r>
      <w:r>
        <w:rPr>
          <w:w w:val="90"/>
        </w:rPr>
        <w:t>B</w:t>
      </w:r>
      <w:r>
        <w:rPr>
          <w:spacing w:val="7"/>
          <w:w w:val="90"/>
        </w:rPr>
        <w:t> </w:t>
      </w:r>
      <w:r>
        <w:rPr>
          <w:w w:val="90"/>
        </w:rPr>
        <w:t>or</w:t>
      </w:r>
      <w:r>
        <w:rPr>
          <w:spacing w:val="42"/>
          <w:w w:val="90"/>
        </w:rPr>
        <w:t> </w:t>
      </w:r>
      <w:r>
        <w:rPr>
          <w:w w:val="90"/>
        </w:rPr>
        <w:t>folic</w:t>
      </w:r>
      <w:r>
        <w:rPr>
          <w:spacing w:val="2"/>
          <w:w w:val="90"/>
        </w:rPr>
        <w:t> </w:t>
      </w:r>
      <w:r>
        <w:rPr>
          <w:w w:val="90"/>
        </w:rPr>
        <w:t>acid</w:t>
      </w:r>
      <w:r>
        <w:rPr>
          <w:spacing w:val="116"/>
        </w:rPr>
        <w:t> </w:t>
      </w:r>
      <w:r>
        <w:rPr>
          <w:w w:val="90"/>
        </w:rPr>
        <w:t>deficiency)</w:t>
      </w:r>
    </w:p>
    <w:p>
      <w:pPr>
        <w:pStyle w:val="Heading3"/>
        <w:numPr>
          <w:ilvl w:val="1"/>
          <w:numId w:val="7"/>
        </w:numPr>
        <w:tabs>
          <w:tab w:pos="1321" w:val="left" w:leader="none"/>
        </w:tabs>
        <w:spacing w:line="240" w:lineRule="auto" w:before="95" w:after="0"/>
        <w:ind w:left="1320" w:right="0" w:hanging="435"/>
        <w:jc w:val="left"/>
        <w:rPr>
          <w:color w:val="2BCACA"/>
        </w:rPr>
      </w:pPr>
      <w:r>
        <w:rPr/>
        <w:t>Diabetes</w:t>
      </w:r>
    </w:p>
    <w:p>
      <w:pPr>
        <w:spacing w:before="91"/>
        <w:ind w:left="1416" w:right="0" w:firstLine="0"/>
        <w:jc w:val="left"/>
        <w:rPr>
          <w:sz w:val="57"/>
        </w:rPr>
      </w:pPr>
      <w:r>
        <w:rPr>
          <w:sz w:val="57"/>
        </w:rPr>
        <w:t>AIDS</w:t>
      </w:r>
    </w:p>
    <w:p>
      <w:pPr>
        <w:pStyle w:val="Heading4"/>
        <w:numPr>
          <w:ilvl w:val="0"/>
          <w:numId w:val="8"/>
        </w:numPr>
        <w:tabs>
          <w:tab w:pos="1299" w:val="left" w:leader="none"/>
        </w:tabs>
        <w:spacing w:line="611" w:lineRule="exact" w:before="122" w:after="0"/>
        <w:ind w:left="1298" w:right="0" w:hanging="421"/>
        <w:jc w:val="left"/>
      </w:pPr>
      <w:r>
        <w:rPr/>
        <w:t>Co-infection</w:t>
      </w:r>
      <w:r>
        <w:rPr>
          <w:spacing w:val="5"/>
        </w:rPr>
        <w:t> </w:t>
      </w:r>
      <w:r>
        <w:rPr/>
        <w:t>wifh</w:t>
      </w:r>
      <w:r>
        <w:rPr>
          <w:spacing w:val="107"/>
        </w:rPr>
        <w:t> </w:t>
      </w:r>
      <w:r>
        <w:rPr/>
        <w:t>siaphyfococcus</w:t>
      </w:r>
      <w:r>
        <w:rPr>
          <w:spacing w:val="116"/>
        </w:rPr>
        <w:t> </w:t>
      </w:r>
      <w:r>
        <w:rPr/>
        <w:t>and</w:t>
      </w:r>
      <w:r>
        <w:rPr>
          <w:spacing w:val="157"/>
        </w:rPr>
        <w:t> </w:t>
      </w:r>
      <w:r>
        <w:rPr/>
        <w:t>beta-hemolytic</w:t>
      </w:r>
    </w:p>
    <w:p>
      <w:pPr>
        <w:spacing w:line="634" w:lineRule="exact" w:before="0"/>
        <w:ind w:left="1305" w:right="0" w:firstLine="0"/>
        <w:jc w:val="left"/>
        <w:rPr>
          <w:rFonts w:ascii="Cambria"/>
          <w:i/>
          <w:sz w:val="55"/>
        </w:rPr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5657088</wp:posOffset>
            </wp:positionH>
            <wp:positionV relativeFrom="paragraph">
              <wp:posOffset>160546</wp:posOffset>
            </wp:positionV>
            <wp:extent cx="2667000" cy="1728216"/>
            <wp:effectExtent l="0" t="0" r="0" b="0"/>
            <wp:wrapNone/>
            <wp:docPr id="71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i/>
          <w:sz w:val="55"/>
        </w:rPr>
        <w:t>streptococcus.</w:t>
      </w:r>
    </w:p>
    <w:p>
      <w:pPr>
        <w:spacing w:after="0" w:line="634" w:lineRule="exact"/>
        <w:jc w:val="left"/>
        <w:rPr>
          <w:rFonts w:ascii="Cambria"/>
          <w:sz w:val="55"/>
        </w:rPr>
        <w:sectPr>
          <w:pgSz w:w="14400" w:h="10800" w:orient="landscape"/>
          <w:pgMar w:top="20" w:bottom="280" w:left="0" w:right="0"/>
        </w:sectPr>
      </w:pPr>
    </w:p>
    <w:p>
      <w:pPr>
        <w:pStyle w:val="BodyText"/>
        <w:spacing w:before="5"/>
        <w:rPr>
          <w:rFonts w:ascii="Cambria"/>
          <w:i/>
          <w:sz w:val="12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220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9988;top:9668;width:1416;height:1128" type="#_x0000_t75" stroked="false">
              <v:imagedata r:id="rId11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2" filled="true" fillcolor="#acd333" stroked="false">
              <v:fill type="solid"/>
            </v:rect>
            <w10:wrap type="none"/>
          </v:group>
        </w:pict>
      </w:r>
    </w:p>
    <w:p>
      <w:pPr>
        <w:spacing w:before="84"/>
        <w:ind w:left="391" w:right="0" w:firstLine="0"/>
        <w:jc w:val="left"/>
        <w:rPr>
          <w:b/>
          <w:sz w:val="40"/>
        </w:rPr>
      </w:pPr>
      <w:r>
        <w:rPr>
          <w:b/>
          <w:color w:val="C00000"/>
          <w:sz w:val="40"/>
        </w:rPr>
        <w:t>Treatment:</w:t>
      </w:r>
    </w:p>
    <w:p>
      <w:pPr>
        <w:spacing w:before="299"/>
        <w:ind w:left="264" w:right="0" w:firstLine="0"/>
        <w:jc w:val="left"/>
        <w:rPr>
          <w:b/>
          <w:sz w:val="32"/>
        </w:rPr>
      </w:pPr>
      <w:r>
        <w:rPr>
          <w:b/>
          <w:sz w:val="32"/>
        </w:rPr>
        <w:t>General measures</w:t>
      </w:r>
    </w:p>
    <w:p>
      <w:pPr>
        <w:pStyle w:val="ListParagraph"/>
        <w:numPr>
          <w:ilvl w:val="0"/>
          <w:numId w:val="9"/>
        </w:numPr>
        <w:tabs>
          <w:tab w:pos="310" w:val="left" w:leader="none"/>
        </w:tabs>
        <w:spacing w:line="240" w:lineRule="auto" w:before="280" w:after="0"/>
        <w:ind w:left="309" w:right="0" w:hanging="114"/>
        <w:jc w:val="left"/>
        <w:rPr>
          <w:sz w:val="32"/>
        </w:rPr>
      </w:pPr>
      <w:r>
        <w:rPr>
          <w:sz w:val="32"/>
        </w:rPr>
        <w:t>Improved</w:t>
      </w:r>
      <w:r>
        <w:rPr>
          <w:spacing w:val="-3"/>
          <w:sz w:val="32"/>
        </w:rPr>
        <w:t> </w:t>
      </w:r>
      <w:r>
        <w:rPr>
          <w:sz w:val="32"/>
        </w:rPr>
        <w:t>general hydration</w:t>
      </w:r>
    </w:p>
    <w:p>
      <w:pPr>
        <w:pStyle w:val="ListParagraph"/>
        <w:numPr>
          <w:ilvl w:val="0"/>
          <w:numId w:val="9"/>
        </w:numPr>
        <w:tabs>
          <w:tab w:pos="310" w:val="left" w:leader="none"/>
        </w:tabs>
        <w:spacing w:line="240" w:lineRule="auto" w:before="290" w:after="0"/>
        <w:ind w:left="309" w:right="0" w:hanging="114"/>
        <w:jc w:val="left"/>
        <w:rPr>
          <w:sz w:val="32"/>
        </w:rPr>
      </w:pPr>
      <w:r>
        <w:rPr>
          <w:sz w:val="32"/>
        </w:rPr>
        <w:t>Use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lip</w:t>
      </w:r>
      <w:r>
        <w:rPr>
          <w:spacing w:val="-3"/>
          <w:sz w:val="32"/>
        </w:rPr>
        <w:t> </w:t>
      </w:r>
      <w:r>
        <w:rPr>
          <w:sz w:val="32"/>
        </w:rPr>
        <w:t>balm</w:t>
      </w:r>
      <w:r>
        <w:rPr>
          <w:spacing w:val="-6"/>
          <w:sz w:val="32"/>
        </w:rPr>
        <w:t> </w:t>
      </w:r>
      <w:r>
        <w:rPr>
          <w:sz w:val="32"/>
        </w:rPr>
        <w:t>or</w:t>
      </w:r>
      <w:r>
        <w:rPr>
          <w:spacing w:val="-1"/>
          <w:sz w:val="32"/>
        </w:rPr>
        <w:t> </w:t>
      </w:r>
      <w:r>
        <w:rPr>
          <w:sz w:val="32"/>
        </w:rPr>
        <w:t>a</w:t>
      </w:r>
      <w:r>
        <w:rPr>
          <w:spacing w:val="-3"/>
          <w:sz w:val="32"/>
        </w:rPr>
        <w:t> </w:t>
      </w:r>
      <w:r>
        <w:rPr>
          <w:sz w:val="32"/>
        </w:rPr>
        <w:t>thick </w:t>
      </w:r>
      <w:hyperlink r:id="rId67">
        <w:r>
          <w:rPr>
            <w:sz w:val="32"/>
            <w:u w:val="single" w:color="C4E36D"/>
          </w:rPr>
          <w:t>emollient</w:t>
        </w:r>
        <w:r>
          <w:rPr>
            <w:spacing w:val="1"/>
            <w:sz w:val="32"/>
            <w:u w:val="single" w:color="C4E36D"/>
          </w:rPr>
          <w:t> </w:t>
        </w:r>
      </w:hyperlink>
      <w:r>
        <w:rPr>
          <w:sz w:val="32"/>
        </w:rPr>
        <w:t>ointment</w:t>
      </w:r>
      <w:r>
        <w:rPr>
          <w:spacing w:val="-1"/>
          <w:sz w:val="32"/>
        </w:rPr>
        <w:t> </w:t>
      </w:r>
      <w:r>
        <w:rPr>
          <w:sz w:val="32"/>
        </w:rPr>
        <w:t>applied</w:t>
      </w:r>
      <w:r>
        <w:rPr>
          <w:spacing w:val="-2"/>
          <w:sz w:val="32"/>
        </w:rPr>
        <w:t> </w:t>
      </w:r>
      <w:r>
        <w:rPr>
          <w:sz w:val="32"/>
        </w:rPr>
        <w:t>frequently.</w:t>
      </w:r>
    </w:p>
    <w:p>
      <w:pPr>
        <w:pStyle w:val="ListParagraph"/>
        <w:numPr>
          <w:ilvl w:val="0"/>
          <w:numId w:val="9"/>
        </w:numPr>
        <w:tabs>
          <w:tab w:pos="377" w:val="left" w:leader="none"/>
        </w:tabs>
        <w:spacing w:line="240" w:lineRule="auto" w:before="196" w:after="0"/>
        <w:ind w:left="376" w:right="0" w:hanging="113"/>
        <w:jc w:val="left"/>
        <w:rPr>
          <w:sz w:val="32"/>
        </w:rPr>
      </w:pPr>
      <w:hyperlink r:id="rId68">
        <w:r>
          <w:rPr>
            <w:sz w:val="32"/>
            <w:u w:val="single" w:color="C4E36D"/>
          </w:rPr>
          <w:t>Topical</w:t>
        </w:r>
        <w:r>
          <w:rPr>
            <w:spacing w:val="-2"/>
            <w:sz w:val="32"/>
            <w:u w:val="single" w:color="C4E36D"/>
          </w:rPr>
          <w:t> </w:t>
        </w:r>
      </w:hyperlink>
      <w:hyperlink r:id="rId68">
        <w:r>
          <w:rPr>
            <w:sz w:val="32"/>
            <w:u w:val="single" w:color="C4E36D"/>
          </w:rPr>
          <w:t>antiseptics</w:t>
        </w:r>
      </w:hyperlink>
    </w:p>
    <w:p>
      <w:pPr>
        <w:pStyle w:val="BodyText"/>
        <w:spacing w:before="8"/>
        <w:rPr>
          <w:sz w:val="27"/>
        </w:rPr>
      </w:pPr>
    </w:p>
    <w:p>
      <w:pPr>
        <w:spacing w:before="0"/>
        <w:ind w:left="264" w:right="0" w:firstLine="0"/>
        <w:jc w:val="left"/>
        <w:rPr>
          <w:b/>
          <w:sz w:val="32"/>
        </w:rPr>
      </w:pPr>
      <w:r>
        <w:rPr>
          <w:b/>
          <w:sz w:val="32"/>
        </w:rPr>
        <w:t>Specific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measures</w:t>
      </w:r>
    </w:p>
    <w:p>
      <w:pPr>
        <w:pStyle w:val="BodyText"/>
        <w:spacing w:before="281"/>
        <w:ind w:left="196"/>
      </w:pPr>
      <w:r>
        <w:rPr/>
        <w:t>Depending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cause,</w:t>
      </w:r>
      <w:r>
        <w:rPr>
          <w:spacing w:val="-3"/>
        </w:rPr>
        <w:t> </w:t>
      </w:r>
      <w:r>
        <w:rPr/>
        <w:t>oral and</w:t>
      </w:r>
      <w:r>
        <w:rPr>
          <w:spacing w:val="-1"/>
        </w:rPr>
        <w:t> </w:t>
      </w:r>
      <w:r>
        <w:rPr/>
        <w:t>topical</w:t>
      </w:r>
      <w:r>
        <w:rPr>
          <w:spacing w:val="-3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options</w:t>
      </w:r>
      <w:r>
        <w:rPr>
          <w:spacing w:val="-2"/>
        </w:rPr>
        <w:t> </w:t>
      </w:r>
      <w:r>
        <w:rPr/>
        <w:t>include:</w:t>
      </w:r>
    </w:p>
    <w:p>
      <w:pPr>
        <w:pStyle w:val="ListParagraph"/>
        <w:numPr>
          <w:ilvl w:val="0"/>
          <w:numId w:val="9"/>
        </w:numPr>
        <w:tabs>
          <w:tab w:pos="377" w:val="left" w:leader="none"/>
        </w:tabs>
        <w:spacing w:line="240" w:lineRule="auto" w:before="196" w:after="0"/>
        <w:ind w:left="376" w:right="0" w:hanging="113"/>
        <w:jc w:val="left"/>
        <w:rPr>
          <w:sz w:val="32"/>
        </w:rPr>
      </w:pPr>
      <w:hyperlink r:id="rId69">
        <w:r>
          <w:rPr>
            <w:sz w:val="32"/>
            <w:u w:val="single" w:color="C4E36D"/>
          </w:rPr>
          <w:t>Topical</w:t>
        </w:r>
        <w:r>
          <w:rPr>
            <w:spacing w:val="-2"/>
            <w:sz w:val="32"/>
            <w:u w:val="single" w:color="C4E36D"/>
          </w:rPr>
          <w:t> </w:t>
        </w:r>
        <w:r>
          <w:rPr>
            <w:sz w:val="32"/>
            <w:u w:val="single" w:color="C4E36D"/>
          </w:rPr>
          <w:t>antifungal</w:t>
        </w:r>
        <w:r>
          <w:rPr>
            <w:spacing w:val="-1"/>
            <w:sz w:val="32"/>
            <w:u w:val="single" w:color="C4E36D"/>
          </w:rPr>
          <w:t> </w:t>
        </w:r>
      </w:hyperlink>
      <w:hyperlink r:id="rId69">
        <w:r>
          <w:rPr>
            <w:sz w:val="32"/>
            <w:u w:val="single" w:color="C4E36D"/>
          </w:rPr>
          <w:t>cream</w:t>
        </w:r>
      </w:hyperlink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9"/>
        </w:numPr>
        <w:tabs>
          <w:tab w:pos="377" w:val="left" w:leader="none"/>
        </w:tabs>
        <w:spacing w:line="240" w:lineRule="auto" w:before="0" w:after="0"/>
        <w:ind w:left="376" w:right="0" w:hanging="113"/>
        <w:jc w:val="left"/>
        <w:rPr>
          <w:sz w:val="32"/>
        </w:rPr>
      </w:pPr>
      <w:hyperlink r:id="rId70">
        <w:r>
          <w:rPr>
            <w:sz w:val="32"/>
            <w:u w:val="single" w:color="C4E36D"/>
          </w:rPr>
          <w:t>Oral</w:t>
        </w:r>
        <w:r>
          <w:rPr>
            <w:spacing w:val="-4"/>
            <w:sz w:val="32"/>
            <w:u w:val="single" w:color="C4E36D"/>
          </w:rPr>
          <w:t> </w:t>
        </w:r>
        <w:r>
          <w:rPr>
            <w:sz w:val="32"/>
            <w:u w:val="single" w:color="C4E36D"/>
          </w:rPr>
          <w:t>antifungal</w:t>
        </w:r>
        <w:r>
          <w:rPr>
            <w:spacing w:val="1"/>
            <w:sz w:val="32"/>
            <w:u w:val="single" w:color="C4E36D"/>
          </w:rPr>
          <w:t> </w:t>
        </w:r>
      </w:hyperlink>
      <w:r>
        <w:rPr>
          <w:sz w:val="32"/>
        </w:rPr>
        <w:t>medication</w:t>
      </w:r>
    </w:p>
    <w:p>
      <w:pPr>
        <w:pStyle w:val="BodyText"/>
        <w:rPr>
          <w:sz w:val="27"/>
        </w:rPr>
      </w:pPr>
    </w:p>
    <w:p>
      <w:pPr>
        <w:pStyle w:val="ListParagraph"/>
        <w:numPr>
          <w:ilvl w:val="0"/>
          <w:numId w:val="9"/>
        </w:numPr>
        <w:tabs>
          <w:tab w:pos="310" w:val="left" w:leader="none"/>
        </w:tabs>
        <w:spacing w:line="240" w:lineRule="auto" w:before="1" w:after="0"/>
        <w:ind w:left="309" w:right="0" w:hanging="114"/>
        <w:jc w:val="left"/>
        <w:rPr>
          <w:sz w:val="32"/>
        </w:rPr>
      </w:pPr>
      <w:r>
        <w:rPr>
          <w:sz w:val="32"/>
        </w:rPr>
        <w:t>Topical</w:t>
      </w:r>
      <w:r>
        <w:rPr>
          <w:spacing w:val="-4"/>
          <w:sz w:val="32"/>
        </w:rPr>
        <w:t> </w:t>
      </w:r>
      <w:r>
        <w:rPr>
          <w:sz w:val="32"/>
        </w:rPr>
        <w:t>or</w:t>
      </w:r>
      <w:r>
        <w:rPr>
          <w:spacing w:val="-1"/>
          <w:sz w:val="32"/>
        </w:rPr>
        <w:t> </w:t>
      </w:r>
      <w:r>
        <w:rPr>
          <w:sz w:val="32"/>
        </w:rPr>
        <w:t>oral</w:t>
      </w:r>
      <w:r>
        <w:rPr>
          <w:spacing w:val="-1"/>
          <w:sz w:val="32"/>
        </w:rPr>
        <w:t> </w:t>
      </w:r>
      <w:r>
        <w:rPr>
          <w:sz w:val="32"/>
        </w:rPr>
        <w:t>antistaphylococcal</w:t>
      </w:r>
      <w:r>
        <w:rPr>
          <w:spacing w:val="-1"/>
          <w:sz w:val="32"/>
        </w:rPr>
        <w:t> </w:t>
      </w:r>
      <w:hyperlink r:id="rId71">
        <w:r>
          <w:rPr>
            <w:sz w:val="32"/>
            <w:u w:val="single" w:color="C4E36D"/>
          </w:rPr>
          <w:t>antibiotic</w:t>
        </w:r>
      </w:hyperlink>
    </w:p>
    <w:p>
      <w:pPr>
        <w:pStyle w:val="ListParagraph"/>
        <w:numPr>
          <w:ilvl w:val="0"/>
          <w:numId w:val="9"/>
        </w:numPr>
        <w:tabs>
          <w:tab w:pos="310" w:val="left" w:leader="none"/>
        </w:tabs>
        <w:spacing w:line="240" w:lineRule="auto" w:before="290" w:after="0"/>
        <w:ind w:left="309" w:right="0" w:hanging="114"/>
        <w:jc w:val="left"/>
        <w:rPr>
          <w:sz w:val="32"/>
        </w:rPr>
      </w:pPr>
      <w:hyperlink r:id="rId72">
        <w:r>
          <w:rPr>
            <w:sz w:val="32"/>
            <w:u w:val="single" w:color="C4E36D"/>
          </w:rPr>
          <w:t>Topical</w:t>
        </w:r>
        <w:r>
          <w:rPr>
            <w:spacing w:val="-4"/>
            <w:sz w:val="32"/>
            <w:u w:val="single" w:color="C4E36D"/>
          </w:rPr>
          <w:t> </w:t>
        </w:r>
        <w:r>
          <w:rPr>
            <w:sz w:val="32"/>
            <w:u w:val="single" w:color="C4E36D"/>
          </w:rPr>
          <w:t>steroid </w:t>
        </w:r>
      </w:hyperlink>
      <w:r>
        <w:rPr>
          <w:sz w:val="32"/>
        </w:rPr>
        <w:t>ointment</w:t>
      </w:r>
      <w:r>
        <w:rPr>
          <w:spacing w:val="-3"/>
          <w:sz w:val="32"/>
        </w:rPr>
        <w:t> </w:t>
      </w:r>
      <w:r>
        <w:rPr>
          <w:sz w:val="32"/>
        </w:rPr>
        <w:t>if</w:t>
      </w:r>
      <w:r>
        <w:rPr>
          <w:spacing w:val="-2"/>
          <w:sz w:val="32"/>
        </w:rPr>
        <w:t> </w:t>
      </w:r>
      <w:r>
        <w:rPr>
          <w:sz w:val="32"/>
        </w:rPr>
        <w:t>the</w:t>
      </w:r>
      <w:r>
        <w:rPr>
          <w:spacing w:val="-2"/>
          <w:sz w:val="32"/>
        </w:rPr>
        <w:t> </w:t>
      </w:r>
      <w:r>
        <w:rPr>
          <w:sz w:val="32"/>
        </w:rPr>
        <w:t>skin</w:t>
      </w:r>
      <w:r>
        <w:rPr>
          <w:spacing w:val="-2"/>
          <w:sz w:val="32"/>
        </w:rPr>
        <w:t> </w:t>
      </w:r>
      <w:r>
        <w:rPr>
          <w:sz w:val="32"/>
        </w:rPr>
        <w:t>is</w:t>
      </w:r>
      <w:r>
        <w:rPr>
          <w:spacing w:val="-3"/>
          <w:sz w:val="32"/>
        </w:rPr>
        <w:t> </w:t>
      </w:r>
      <w:r>
        <w:rPr>
          <w:sz w:val="32"/>
        </w:rPr>
        <w:t>significantly</w:t>
      </w:r>
      <w:r>
        <w:rPr>
          <w:spacing w:val="-4"/>
          <w:sz w:val="32"/>
        </w:rPr>
        <w:t> </w:t>
      </w:r>
      <w:r>
        <w:rPr>
          <w:sz w:val="32"/>
        </w:rPr>
        <w:t>inflamed</w:t>
      </w:r>
    </w:p>
    <w:p>
      <w:pPr>
        <w:spacing w:after="0" w:line="240" w:lineRule="auto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169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3"/>
        <w:ind w:left="907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Oral</w:t>
      </w:r>
      <w:r>
        <w:rPr>
          <w:b/>
          <w:i/>
          <w:spacing w:val="-4"/>
          <w:sz w:val="32"/>
        </w:rPr>
        <w:t> </w:t>
      </w:r>
      <w:r>
        <w:rPr>
          <w:b/>
          <w:i/>
          <w:sz w:val="32"/>
        </w:rPr>
        <w:t>Candidiasis</w:t>
      </w:r>
      <w:r>
        <w:rPr>
          <w:b/>
          <w:i/>
          <w:spacing w:val="-5"/>
          <w:sz w:val="32"/>
        </w:rPr>
        <w:t> </w:t>
      </w:r>
      <w:r>
        <w:rPr>
          <w:b/>
          <w:i/>
          <w:sz w:val="32"/>
        </w:rPr>
        <w:t>Associated</w:t>
      </w:r>
      <w:r>
        <w:rPr>
          <w:b/>
          <w:i/>
          <w:spacing w:val="-2"/>
          <w:sz w:val="32"/>
        </w:rPr>
        <w:t> </w:t>
      </w:r>
      <w:r>
        <w:rPr>
          <w:b/>
          <w:i/>
          <w:sz w:val="32"/>
        </w:rPr>
        <w:t>with</w:t>
      </w:r>
      <w:r>
        <w:rPr>
          <w:b/>
          <w:i/>
          <w:spacing w:val="-3"/>
          <w:sz w:val="32"/>
        </w:rPr>
        <w:t> </w:t>
      </w:r>
      <w:r>
        <w:rPr>
          <w:b/>
          <w:i/>
          <w:sz w:val="32"/>
        </w:rPr>
        <w:t>HIV:</w:t>
      </w:r>
    </w:p>
    <w:p>
      <w:pPr>
        <w:spacing w:line="374" w:lineRule="auto" w:before="163"/>
        <w:ind w:left="864" w:right="3620" w:firstLine="0"/>
        <w:jc w:val="left"/>
        <w:rPr>
          <w:sz w:val="32"/>
        </w:rPr>
      </w:pPr>
      <w:r>
        <w:rPr>
          <w:b/>
          <w:sz w:val="32"/>
        </w:rPr>
        <w:t>The most common types of oral candidiasis in conjunction with HIV are</w:t>
      </w:r>
      <w:r>
        <w:rPr>
          <w:sz w:val="32"/>
        </w:rPr>
        <w:t>:</w:t>
      </w:r>
      <w:r>
        <w:rPr>
          <w:spacing w:val="-77"/>
          <w:sz w:val="32"/>
        </w:rPr>
        <w:t> </w:t>
      </w:r>
      <w:r>
        <w:rPr>
          <w:sz w:val="32"/>
        </w:rPr>
        <w:t>1-pseudomembranous</w:t>
      </w:r>
      <w:r>
        <w:rPr>
          <w:spacing w:val="-2"/>
          <w:sz w:val="32"/>
        </w:rPr>
        <w:t> </w:t>
      </w:r>
      <w:r>
        <w:rPr>
          <w:sz w:val="32"/>
        </w:rPr>
        <w:t>candidiasis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451" w:lineRule="auto" w:before="43" w:after="0"/>
        <w:ind w:left="864" w:right="9990" w:firstLine="0"/>
        <w:jc w:val="left"/>
        <w:rPr>
          <w:sz w:val="30"/>
        </w:rPr>
      </w:pPr>
      <w:r>
        <w:rPr>
          <w:sz w:val="32"/>
        </w:rPr>
        <w:t>Erythematous</w:t>
      </w:r>
      <w:r>
        <w:rPr>
          <w:spacing w:val="-12"/>
          <w:sz w:val="32"/>
        </w:rPr>
        <w:t> </w:t>
      </w:r>
      <w:r>
        <w:rPr>
          <w:sz w:val="32"/>
        </w:rPr>
        <w:t>candidiasis</w:t>
      </w:r>
      <w:r>
        <w:rPr>
          <w:spacing w:val="-77"/>
          <w:sz w:val="32"/>
        </w:rPr>
        <w:t> </w:t>
      </w:r>
      <w:r>
        <w:rPr>
          <w:sz w:val="32"/>
        </w:rPr>
        <w:t>3-Angular</w:t>
      </w:r>
      <w:r>
        <w:rPr>
          <w:spacing w:val="-3"/>
          <w:sz w:val="32"/>
        </w:rPr>
        <w:t> </w:t>
      </w:r>
      <w:r>
        <w:rPr>
          <w:sz w:val="32"/>
        </w:rPr>
        <w:t>cheilitis,</w:t>
      </w:r>
    </w:p>
    <w:p>
      <w:pPr>
        <w:pStyle w:val="BodyText"/>
        <w:spacing w:before="3"/>
        <w:ind w:left="864"/>
      </w:pPr>
      <w:r>
        <w:rPr/>
        <w:t>4-</w:t>
      </w:r>
      <w:r>
        <w:rPr>
          <w:spacing w:val="-3"/>
        </w:rPr>
        <w:t> </w:t>
      </w:r>
      <w:r>
        <w:rPr/>
        <w:t>Chronic</w:t>
      </w:r>
      <w:r>
        <w:rPr>
          <w:spacing w:val="-2"/>
        </w:rPr>
        <w:t> </w:t>
      </w:r>
      <w:r>
        <w:rPr/>
        <w:t>hyperplastic</w:t>
      </w:r>
      <w:r>
        <w:rPr>
          <w:spacing w:val="-2"/>
        </w:rPr>
        <w:t> </w:t>
      </w:r>
      <w:r>
        <w:rPr/>
        <w:t>candidiasis.</w:t>
      </w:r>
    </w:p>
    <w:p>
      <w:pPr>
        <w:pStyle w:val="BodyText"/>
        <w:rPr>
          <w:sz w:val="29"/>
        </w:rPr>
      </w:pPr>
    </w:p>
    <w:p>
      <w:pPr>
        <w:spacing w:before="0"/>
        <w:ind w:left="892" w:right="0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Management:</w:t>
      </w:r>
    </w:p>
    <w:p>
      <w:pPr>
        <w:pStyle w:val="BodyText"/>
        <w:spacing w:before="7"/>
        <w:rPr>
          <w:b/>
          <w:sz w:val="35"/>
        </w:rPr>
      </w:pPr>
    </w:p>
    <w:p>
      <w:pPr>
        <w:pStyle w:val="BodyText"/>
        <w:spacing w:line="242" w:lineRule="auto"/>
        <w:ind w:left="379" w:right="2620" w:hanging="10"/>
      </w:pPr>
      <w:r>
        <w:rPr/>
        <w:t>-Antifungal</w:t>
      </w:r>
      <w:r>
        <w:rPr>
          <w:spacing w:val="-4"/>
        </w:rPr>
        <w:t> </w:t>
      </w:r>
      <w:r>
        <w:rPr/>
        <w:t>drugs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primary</w:t>
      </w:r>
      <w:r>
        <w:rPr>
          <w:spacing w:val="-4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such</w:t>
      </w:r>
      <w:r>
        <w:rPr>
          <w:spacing w:val="79"/>
        </w:rPr>
        <w:t> </w:t>
      </w:r>
      <w:r>
        <w:rPr/>
        <w:t>cases.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3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used</w:t>
      </w:r>
      <w:r>
        <w:rPr>
          <w:spacing w:val="-77"/>
        </w:rPr>
        <w:t> </w:t>
      </w:r>
      <w:r>
        <w:rPr/>
        <w:t>antifungal</w:t>
      </w:r>
      <w:r>
        <w:rPr>
          <w:spacing w:val="-2"/>
        </w:rPr>
        <w:t> </w:t>
      </w:r>
      <w:r>
        <w:rPr/>
        <w:t>drugs</w:t>
      </w:r>
      <w:r>
        <w:rPr>
          <w:spacing w:val="-2"/>
        </w:rPr>
        <w:t> </w:t>
      </w:r>
      <w:r>
        <w:rPr/>
        <w:t>belong 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groups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polyenes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azoles.</w:t>
      </w:r>
    </w:p>
    <w:p>
      <w:pPr>
        <w:pStyle w:val="BodyText"/>
        <w:spacing w:before="215"/>
        <w:ind w:left="369"/>
      </w:pPr>
      <w:r>
        <w:rPr/>
        <w:t>Polyenes</w:t>
      </w:r>
      <w:r>
        <w:rPr>
          <w:spacing w:val="-4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nystatin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amphotericin</w:t>
      </w:r>
      <w:r>
        <w:rPr>
          <w:spacing w:val="-3"/>
        </w:rPr>
        <w:t> </w:t>
      </w:r>
      <w:r>
        <w:rPr/>
        <w:t>B.</w:t>
      </w:r>
    </w:p>
    <w:p>
      <w:pPr>
        <w:pStyle w:val="BodyText"/>
        <w:spacing w:before="223"/>
        <w:ind w:left="448"/>
      </w:pPr>
      <w:r>
        <w:rPr/>
        <w:t>while</w:t>
      </w:r>
      <w:r>
        <w:rPr>
          <w:spacing w:val="-4"/>
        </w:rPr>
        <w:t> </w:t>
      </w:r>
      <w:r>
        <w:rPr/>
        <w:t>azoles are</w:t>
      </w:r>
      <w:r>
        <w:rPr>
          <w:spacing w:val="-1"/>
        </w:rPr>
        <w:t> </w:t>
      </w:r>
      <w:r>
        <w:rPr/>
        <w:t>Ketoconazole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Miconazole,</w:t>
      </w:r>
      <w:r>
        <w:rPr>
          <w:spacing w:val="-4"/>
        </w:rPr>
        <w:t> </w:t>
      </w:r>
      <w:r>
        <w:rPr/>
        <w:t>Fluconazole.</w:t>
      </w:r>
    </w:p>
    <w:p>
      <w:pPr>
        <w:spacing w:after="0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1184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8051;top:5293;width:495;height:353" type="#_x0000_t75" stroked="false">
              <v:imagedata r:id="rId73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9"/>
        <w:ind w:left="624" w:right="0" w:firstLine="0"/>
        <w:jc w:val="left"/>
        <w:rPr>
          <w:b/>
          <w:sz w:val="36"/>
        </w:rPr>
      </w:pPr>
      <w:r>
        <w:rPr>
          <w:b/>
          <w:sz w:val="36"/>
        </w:rPr>
        <w:t>Oral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Hairy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leukoplakia (OHL):</w:t>
      </w:r>
    </w:p>
    <w:p>
      <w:pPr>
        <w:pStyle w:val="BodyText"/>
        <w:spacing w:before="329"/>
        <w:ind w:left="684"/>
      </w:pP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 most common</w:t>
      </w:r>
      <w:r>
        <w:rPr>
          <w:spacing w:val="-2"/>
        </w:rPr>
        <w:t> </w:t>
      </w:r>
      <w:r>
        <w:rPr/>
        <w:t>HIV</w:t>
      </w:r>
      <w:r>
        <w:rPr>
          <w:spacing w:val="-4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oral</w:t>
      </w:r>
      <w:r>
        <w:rPr>
          <w:spacing w:val="4"/>
        </w:rPr>
        <w:t> </w:t>
      </w:r>
      <w:r>
        <w:rPr/>
        <w:t>mucosal</w:t>
      </w:r>
      <w:r>
        <w:rPr>
          <w:spacing w:val="-3"/>
        </w:rPr>
        <w:t> </w:t>
      </w:r>
      <w:r>
        <w:rPr/>
        <w:t>lesion</w:t>
      </w:r>
    </w:p>
    <w:p>
      <w:pPr>
        <w:pStyle w:val="BodyText"/>
        <w:spacing w:line="228" w:lineRule="auto" w:before="214"/>
        <w:ind w:left="684" w:firstLine="132"/>
      </w:pPr>
      <w:r>
        <w:rPr/>
        <w:t>HL</w:t>
      </w:r>
      <w:r>
        <w:rPr>
          <w:spacing w:val="-4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used as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/>
        <w:t>marker</w:t>
      </w:r>
      <w:r>
        <w:rPr>
          <w:spacing w:val="-4"/>
        </w:rPr>
        <w:t> </w:t>
      </w:r>
      <w:r>
        <w:rPr/>
        <w:t>of disease</w:t>
      </w:r>
      <w:r>
        <w:rPr>
          <w:spacing w:val="-2"/>
        </w:rPr>
        <w:t> </w:t>
      </w:r>
      <w:r>
        <w:rPr/>
        <w:t>activity</w:t>
      </w:r>
      <w:r>
        <w:rPr>
          <w:spacing w:val="3"/>
        </w:rPr>
        <w:t> </w:t>
      </w:r>
      <w:r>
        <w:rPr/>
        <w:t>since the</w:t>
      </w:r>
      <w:r>
        <w:rPr>
          <w:spacing w:val="-3"/>
        </w:rPr>
        <w:t> </w:t>
      </w:r>
      <w:r>
        <w:rPr/>
        <w:t>lesion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with low</w:t>
      </w:r>
      <w:r>
        <w:rPr>
          <w:spacing w:val="-77"/>
        </w:rPr>
        <w:t> </w:t>
      </w:r>
      <w:r>
        <w:rPr/>
        <w:t>CD4+Tlymphocyte</w:t>
      </w:r>
      <w:r>
        <w:rPr>
          <w:spacing w:val="-2"/>
        </w:rPr>
        <w:t> </w:t>
      </w:r>
      <w:r>
        <w:rPr/>
        <w:t>counts.</w:t>
      </w:r>
    </w:p>
    <w:p>
      <w:pPr>
        <w:pStyle w:val="BodyText"/>
        <w:spacing w:line="228" w:lineRule="auto" w:before="217"/>
        <w:ind w:left="684" w:right="2883" w:firstLine="211"/>
      </w:pPr>
      <w:r>
        <w:rPr/>
        <w:t>The lesion is not pathognomonic for HIV since other immune deficiencies, such as</w:t>
      </w:r>
      <w:r>
        <w:rPr>
          <w:spacing w:val="-77"/>
        </w:rPr>
        <w:t> </w:t>
      </w:r>
      <w:r>
        <w:rPr/>
        <w:t>immunosuppressive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cancer</w:t>
      </w:r>
      <w:r>
        <w:rPr>
          <w:spacing w:val="-1"/>
        </w:rPr>
        <w:t> </w:t>
      </w:r>
      <w:r>
        <w:rPr/>
        <w:t>chemotherapy,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HL.</w:t>
      </w:r>
    </w:p>
    <w:p>
      <w:pPr>
        <w:pStyle w:val="BodyText"/>
        <w:tabs>
          <w:tab w:pos="8298" w:val="left" w:leader="none"/>
        </w:tabs>
        <w:spacing w:before="211"/>
        <w:ind w:left="816"/>
      </w:pPr>
      <w:r>
        <w:rPr/>
        <w:t>HL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strongly</w:t>
      </w:r>
      <w:r>
        <w:rPr>
          <w:spacing w:val="-3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 Epstein</w:t>
      </w:r>
      <w:r>
        <w:rPr>
          <w:spacing w:val="-2"/>
        </w:rPr>
        <w:t> </w:t>
      </w:r>
      <w:r>
        <w:rPr/>
        <w:t>Barr</w:t>
      </w:r>
      <w:r>
        <w:rPr>
          <w:spacing w:val="-3"/>
        </w:rPr>
        <w:t> </w:t>
      </w:r>
      <w:r>
        <w:rPr/>
        <w:t>virus(EBV)</w:t>
        <w:tab/>
        <w:t>and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1"/>
        </w:rPr>
        <w:t> </w:t>
      </w:r>
      <w:r>
        <w:rPr/>
        <w:t>levels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CD4+</w:t>
      </w:r>
      <w:r>
        <w:rPr>
          <w:spacing w:val="-3"/>
        </w:rPr>
        <w:t> </w:t>
      </w:r>
      <w:r>
        <w:rPr/>
        <w:t>T</w:t>
      </w:r>
      <w:r>
        <w:rPr>
          <w:spacing w:val="-3"/>
        </w:rPr>
        <w:t> </w:t>
      </w:r>
      <w:r>
        <w:rPr/>
        <w:t>lymphocytes.</w:t>
      </w:r>
    </w:p>
    <w:p>
      <w:pPr>
        <w:spacing w:after="0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40160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504;top:8879;width:500;height:353" type="#_x0000_t75" stroked="false">
              <v:imagedata r:id="rId74" o:title=""/>
            </v:shape>
            <w10:wrap type="none"/>
          </v:group>
        </w:pic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49" w:lineRule="auto" w:before="86"/>
        <w:ind w:left="144" w:right="4939"/>
      </w:pPr>
      <w:r>
        <w:rPr/>
        <w:t>Antiviral</w:t>
      </w:r>
      <w:r>
        <w:rPr>
          <w:spacing w:val="-3"/>
        </w:rPr>
        <w:t> </w:t>
      </w:r>
      <w:r>
        <w:rPr/>
        <w:t>medication</w:t>
      </w:r>
      <w:r>
        <w:rPr>
          <w:spacing w:val="-2"/>
        </w:rPr>
        <w:t> </w:t>
      </w:r>
      <w:r>
        <w:rPr/>
        <w:t>,</w:t>
      </w:r>
      <w:r>
        <w:rPr>
          <w:spacing w:val="-4"/>
        </w:rPr>
        <w:t> </w:t>
      </w:r>
      <w:r>
        <w:rPr/>
        <w:t>which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EBV</w:t>
      </w:r>
      <w:r>
        <w:rPr>
          <w:spacing w:val="-2"/>
        </w:rPr>
        <w:t> </w:t>
      </w:r>
      <w:r>
        <w:rPr/>
        <w:t>replication,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curative.</w:t>
      </w:r>
      <w:r>
        <w:rPr>
          <w:spacing w:val="5"/>
        </w:rPr>
        <w:t> </w:t>
      </w:r>
      <w:r>
        <w:rPr/>
        <w:t>OHL</w:t>
      </w:r>
      <w:r>
        <w:rPr>
          <w:spacing w:val="-77"/>
        </w:rPr>
        <w:t> </w:t>
      </w:r>
      <w:r>
        <w:rPr/>
        <w:t>can be seen with </w:t>
      </w:r>
      <w:hyperlink r:id="rId75">
        <w:r>
          <w:rPr>
            <w:u w:val="single" w:color="C4E36D"/>
          </w:rPr>
          <w:t>drug</w:t>
        </w:r>
      </w:hyperlink>
      <w:hyperlink r:id="rId75">
        <w:r>
          <w:rPr>
            <w:u w:val="single" w:color="C4E36D"/>
          </w:rPr>
          <w:t>-</w:t>
        </w:r>
      </w:hyperlink>
      <w:hyperlink r:id="rId75">
        <w:r>
          <w:rPr>
            <w:u w:val="single" w:color="C4E36D"/>
          </w:rPr>
          <w:t>induced </w:t>
        </w:r>
      </w:hyperlink>
      <w:hyperlink r:id="rId75">
        <w:r>
          <w:rPr>
            <w:u w:val="single" w:color="C4E36D"/>
          </w:rPr>
          <w:t>immunosuppression </w:t>
        </w:r>
      </w:hyperlink>
      <w:r>
        <w:rPr/>
        <w:t>such as required for</w:t>
      </w:r>
      <w:r>
        <w:rPr>
          <w:spacing w:val="1"/>
        </w:rPr>
        <w:t> </w:t>
      </w:r>
      <w:r>
        <w:rPr/>
        <w:t>organ and bone-marrow transplants, primary blood disorders, and with</w:t>
      </w:r>
      <w:r>
        <w:rPr>
          <w:spacing w:val="1"/>
        </w:rPr>
        <w:t> </w:t>
      </w:r>
      <w:r>
        <w:rPr/>
        <w:t>inhaled</w:t>
      </w:r>
      <w:r>
        <w:rPr>
          <w:spacing w:val="-1"/>
        </w:rPr>
        <w:t> </w:t>
      </w:r>
      <w:r>
        <w:rPr/>
        <w:t>corticosteroids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asthma.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4580890</wp:posOffset>
            </wp:positionH>
            <wp:positionV relativeFrom="paragraph">
              <wp:posOffset>102228</wp:posOffset>
            </wp:positionV>
            <wp:extent cx="3972826" cy="2770632"/>
            <wp:effectExtent l="0" t="0" r="0" b="0"/>
            <wp:wrapTopAndBottom/>
            <wp:docPr id="73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6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2826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964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0;top:1731;width:14160;height:3720" type="#_x0000_t75" stroked="false">
              <v:imagedata r:id="rId7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line="249" w:lineRule="auto" w:before="85"/>
        <w:ind w:left="516" w:right="1016" w:hanging="12"/>
        <w:jc w:val="left"/>
        <w:rPr>
          <w:sz w:val="32"/>
        </w:rPr>
      </w:pPr>
      <w:r>
        <w:rPr>
          <w:b/>
          <w:sz w:val="32"/>
        </w:rPr>
        <w:t>As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asymptomatic white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plaques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on the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lateral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tongue which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do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not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wipe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off.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It may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be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unilateral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bilateral</w:t>
      </w:r>
      <w:r>
        <w:rPr>
          <w:sz w:val="32"/>
        </w:rPr>
        <w:t>.</w:t>
      </w:r>
    </w:p>
    <w:p>
      <w:pPr>
        <w:pStyle w:val="BodyText"/>
        <w:spacing w:before="154"/>
        <w:ind w:left="660"/>
      </w:pPr>
      <w:r>
        <w:rPr/>
        <w:t>The</w:t>
      </w:r>
      <w:r>
        <w:rPr>
          <w:spacing w:val="-3"/>
        </w:rPr>
        <w:t> </w:t>
      </w:r>
      <w:r>
        <w:rPr/>
        <w:t>appearance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range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faint</w:t>
      </w:r>
      <w:r>
        <w:rPr>
          <w:spacing w:val="-1"/>
        </w:rPr>
        <w:t> </w:t>
      </w:r>
      <w:r>
        <w:rPr/>
        <w:t>white  streaks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furrowed</w:t>
      </w:r>
      <w:r>
        <w:rPr>
          <w:spacing w:val="-2"/>
        </w:rPr>
        <w:t> </w:t>
      </w:r>
      <w:r>
        <w:rPr/>
        <w:t>corrugated</w:t>
      </w:r>
      <w:r>
        <w:rPr>
          <w:spacing w:val="-1"/>
        </w:rPr>
        <w:t> </w:t>
      </w:r>
      <w:r>
        <w:rPr/>
        <w:t>surface.</w:t>
      </w:r>
    </w:p>
    <w:p>
      <w:pPr>
        <w:spacing w:before="7"/>
        <w:ind w:left="504" w:right="0" w:firstLine="0"/>
        <w:jc w:val="left"/>
        <w:rPr>
          <w:sz w:val="32"/>
        </w:rPr>
      </w:pPr>
      <w:r>
        <w:rPr>
          <w:b/>
          <w:sz w:val="32"/>
        </w:rPr>
        <w:t>Discomfort,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burning,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stinging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may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be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reported by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patient</w:t>
      </w:r>
      <w:r>
        <w:rPr>
          <w:sz w:val="32"/>
        </w:rPr>
        <w:t>.</w:t>
      </w:r>
    </w:p>
    <w:p>
      <w:pPr>
        <w:spacing w:before="100"/>
        <w:ind w:left="144" w:right="0" w:firstLine="0"/>
        <w:jc w:val="left"/>
        <w:rPr>
          <w:b/>
          <w:sz w:val="32"/>
        </w:rPr>
      </w:pPr>
      <w:r>
        <w:rPr>
          <w:b/>
          <w:sz w:val="32"/>
        </w:rPr>
        <w:t>What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are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complications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oral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hairy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leukoplakia?</w:t>
      </w:r>
    </w:p>
    <w:p>
      <w:pPr>
        <w:pStyle w:val="BodyText"/>
        <w:spacing w:before="7"/>
        <w:rPr>
          <w:b/>
          <w:sz w:val="49"/>
        </w:rPr>
      </w:pPr>
    </w:p>
    <w:p>
      <w:pPr>
        <w:spacing w:line="249" w:lineRule="auto" w:before="0"/>
        <w:ind w:left="139" w:right="1610" w:hanging="10"/>
        <w:jc w:val="left"/>
        <w:rPr>
          <w:b/>
          <w:sz w:val="32"/>
        </w:rPr>
      </w:pPr>
      <w:r>
        <w:rPr>
          <w:b/>
          <w:sz w:val="32"/>
        </w:rPr>
        <w:t>Oral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hairy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leukoplakia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associated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with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HIV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infection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is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sign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severe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immunosuppression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progression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to AIDS</w:t>
      </w:r>
    </w:p>
    <w:p>
      <w:pPr>
        <w:spacing w:after="0" w:line="249" w:lineRule="auto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913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2681;top:2916;width:500;height:353" type="#_x0000_t75" stroked="false">
              <v:imagedata r:id="rId78" o:title=""/>
            </v:shape>
            <w10:wrap type="none"/>
          </v:group>
        </w:pict>
      </w:r>
    </w:p>
    <w:p>
      <w:pPr>
        <w:pStyle w:val="BodyText"/>
        <w:spacing w:before="3"/>
        <w:rPr>
          <w:b/>
          <w:sz w:val="19"/>
        </w:rPr>
      </w:pPr>
    </w:p>
    <w:p>
      <w:pPr>
        <w:spacing w:line="249" w:lineRule="auto" w:before="86"/>
        <w:ind w:left="139" w:right="2525" w:hanging="10"/>
        <w:jc w:val="both"/>
        <w:rPr>
          <w:b/>
          <w:sz w:val="32"/>
        </w:rPr>
      </w:pPr>
      <w:r>
        <w:rPr>
          <w:b/>
          <w:sz w:val="32"/>
        </w:rPr>
        <w:t>Secondary candidiasis can obscure the clinical and histological features of OHL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is not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premalignant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lesion</w:t>
      </w:r>
    </w:p>
    <w:p>
      <w:pPr>
        <w:spacing w:line="381" w:lineRule="auto" w:before="15"/>
        <w:ind w:left="369" w:right="5750" w:firstLine="0"/>
        <w:jc w:val="both"/>
        <w:rPr>
          <w:b/>
          <w:sz w:val="32"/>
        </w:rPr>
      </w:pPr>
      <w:r>
        <w:rPr>
          <w:b/>
          <w:sz w:val="32"/>
        </w:rPr>
        <w:t>What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is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differential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diagnosis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for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oral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hairy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leukoplakia?</w:t>
      </w:r>
      <w:r>
        <w:rPr>
          <w:b/>
          <w:spacing w:val="-77"/>
          <w:sz w:val="32"/>
        </w:rPr>
        <w:t> </w:t>
      </w:r>
      <w:hyperlink r:id="rId65">
        <w:r>
          <w:rPr>
            <w:b/>
            <w:color w:val="C00000"/>
            <w:sz w:val="32"/>
            <w:u w:val="thick" w:color="C4E36D"/>
          </w:rPr>
          <w:t>Oral</w:t>
        </w:r>
        <w:r>
          <w:rPr>
            <w:b/>
            <w:color w:val="C00000"/>
            <w:spacing w:val="-2"/>
            <w:sz w:val="32"/>
            <w:u w:val="thick" w:color="C4E36D"/>
          </w:rPr>
          <w:t> </w:t>
        </w:r>
        <w:r>
          <w:rPr>
            <w:b/>
            <w:color w:val="C00000"/>
            <w:sz w:val="32"/>
            <w:u w:val="thick" w:color="C4E36D"/>
          </w:rPr>
          <w:t>candidiasis</w:t>
        </w:r>
        <w:r>
          <w:rPr>
            <w:b/>
            <w:color w:val="C00000"/>
            <w:spacing w:val="4"/>
            <w:sz w:val="32"/>
            <w:u w:val="thick" w:color="C4E36D"/>
          </w:rPr>
          <w:t> </w:t>
        </w:r>
      </w:hyperlink>
    </w:p>
    <w:p>
      <w:pPr>
        <w:spacing w:line="398" w:lineRule="auto" w:before="13"/>
        <w:ind w:left="369" w:right="11344" w:firstLine="0"/>
        <w:jc w:val="both"/>
        <w:rPr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6777856">
            <wp:simplePos x="0" y="0"/>
            <wp:positionH relativeFrom="page">
              <wp:posOffset>1888489</wp:posOffset>
            </wp:positionH>
            <wp:positionV relativeFrom="paragraph">
              <wp:posOffset>16605</wp:posOffset>
            </wp:positionV>
            <wp:extent cx="316992" cy="224027"/>
            <wp:effectExtent l="0" t="0" r="0" b="0"/>
            <wp:wrapNone/>
            <wp:docPr id="7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6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1938782</wp:posOffset>
            </wp:positionH>
            <wp:positionV relativeFrom="paragraph">
              <wp:posOffset>402177</wp:posOffset>
            </wp:positionV>
            <wp:extent cx="316992" cy="224027"/>
            <wp:effectExtent l="0" t="0" r="0" b="0"/>
            <wp:wrapNone/>
            <wp:docPr id="77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6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9">
        <w:r>
          <w:rPr>
            <w:b/>
            <w:color w:val="C00000"/>
            <w:sz w:val="32"/>
            <w:u w:val="thick" w:color="C4E36D"/>
          </w:rPr>
          <w:t>Oral lichen planus</w:t>
        </w:r>
      </w:hyperlink>
      <w:r>
        <w:rPr>
          <w:b/>
          <w:color w:val="C00000"/>
          <w:spacing w:val="1"/>
          <w:sz w:val="32"/>
        </w:rPr>
        <w:t> </w:t>
      </w:r>
      <w:hyperlink r:id="rId80">
        <w:r>
          <w:rPr>
            <w:b/>
            <w:color w:val="C00000"/>
            <w:sz w:val="32"/>
            <w:u w:val="thick" w:color="C4E36D"/>
          </w:rPr>
          <w:t>Geographic tongue</w:t>
        </w:r>
      </w:hyperlink>
      <w:r>
        <w:rPr>
          <w:b/>
          <w:color w:val="C00000"/>
          <w:spacing w:val="1"/>
          <w:sz w:val="32"/>
        </w:rPr>
        <w:t> </w:t>
      </w:r>
      <w:r>
        <w:rPr>
          <w:b/>
          <w:sz w:val="36"/>
          <w:u w:val="thick"/>
        </w:rPr>
        <w:t>Lichen</w:t>
      </w:r>
      <w:r>
        <w:rPr>
          <w:b/>
          <w:spacing w:val="-1"/>
          <w:sz w:val="36"/>
          <w:u w:val="thick"/>
        </w:rPr>
        <w:t> </w:t>
      </w:r>
      <w:r>
        <w:rPr>
          <w:b/>
          <w:sz w:val="36"/>
          <w:u w:val="thick"/>
        </w:rPr>
        <w:t>Planus</w:t>
      </w:r>
    </w:p>
    <w:p>
      <w:pPr>
        <w:pStyle w:val="BodyText"/>
        <w:spacing w:line="341" w:lineRule="exact"/>
        <w:ind w:left="196"/>
      </w:pPr>
      <w:r>
        <w:rPr>
          <w:color w:val="C00000"/>
        </w:rPr>
        <w:t>The</w:t>
      </w:r>
      <w:r>
        <w:rPr>
          <w:color w:val="C00000"/>
          <w:spacing w:val="-4"/>
        </w:rPr>
        <w:t> </w:t>
      </w:r>
      <w:r>
        <w:rPr>
          <w:color w:val="C00000"/>
        </w:rPr>
        <w:t>precise</w:t>
      </w:r>
      <w:r>
        <w:rPr>
          <w:color w:val="C00000"/>
          <w:spacing w:val="-1"/>
        </w:rPr>
        <w:t> </w:t>
      </w:r>
      <w:r>
        <w:rPr>
          <w:color w:val="C00000"/>
        </w:rPr>
        <w:t>cause</w:t>
      </w:r>
      <w:r>
        <w:rPr>
          <w:color w:val="C00000"/>
          <w:spacing w:val="-1"/>
        </w:rPr>
        <w:t> </w:t>
      </w:r>
      <w:r>
        <w:rPr>
          <w:color w:val="C00000"/>
        </w:rPr>
        <w:t>of</w:t>
      </w:r>
      <w:r>
        <w:rPr>
          <w:color w:val="C00000"/>
          <w:spacing w:val="-1"/>
        </w:rPr>
        <w:t> </w:t>
      </w:r>
      <w:r>
        <w:rPr>
          <w:color w:val="C00000"/>
        </w:rPr>
        <w:t>oral</w:t>
      </w:r>
      <w:r>
        <w:rPr>
          <w:color w:val="C00000"/>
          <w:spacing w:val="-3"/>
        </w:rPr>
        <w:t> </w:t>
      </w:r>
      <w:r>
        <w:rPr>
          <w:color w:val="C00000"/>
        </w:rPr>
        <w:t>lichen</w:t>
      </w:r>
      <w:r>
        <w:rPr>
          <w:color w:val="C00000"/>
          <w:spacing w:val="-1"/>
        </w:rPr>
        <w:t> </w:t>
      </w:r>
      <w:r>
        <w:rPr>
          <w:color w:val="C00000"/>
        </w:rPr>
        <w:t>planus</w:t>
      </w:r>
      <w:r>
        <w:rPr>
          <w:color w:val="C00000"/>
          <w:spacing w:val="-4"/>
        </w:rPr>
        <w:t> </w:t>
      </w:r>
      <w:r>
        <w:rPr>
          <w:color w:val="C00000"/>
        </w:rPr>
        <w:t>is</w:t>
      </w:r>
      <w:r>
        <w:rPr>
          <w:color w:val="C00000"/>
          <w:spacing w:val="-3"/>
        </w:rPr>
        <w:t> </w:t>
      </w:r>
      <w:r>
        <w:rPr>
          <w:color w:val="C00000"/>
        </w:rPr>
        <w:t>not</w:t>
      </w:r>
      <w:r>
        <w:rPr>
          <w:color w:val="C00000"/>
          <w:spacing w:val="-3"/>
        </w:rPr>
        <w:t> </w:t>
      </w:r>
      <w:r>
        <w:rPr>
          <w:color w:val="C00000"/>
        </w:rPr>
        <w:t>fully</w:t>
      </w:r>
      <w:r>
        <w:rPr>
          <w:color w:val="C00000"/>
          <w:spacing w:val="-4"/>
        </w:rPr>
        <w:t> </w:t>
      </w:r>
      <w:r>
        <w:rPr>
          <w:color w:val="C00000"/>
        </w:rPr>
        <w:t>understood.</w:t>
      </w:r>
      <w:r>
        <w:rPr>
          <w:color w:val="C00000"/>
          <w:spacing w:val="-4"/>
        </w:rPr>
        <w:t> </w:t>
      </w:r>
      <w:r>
        <w:rPr>
          <w:color w:val="C00000"/>
        </w:rPr>
        <w:t>It</w:t>
      </w:r>
      <w:r>
        <w:rPr>
          <w:color w:val="C00000"/>
          <w:spacing w:val="-4"/>
        </w:rPr>
        <w:t> </w:t>
      </w:r>
      <w:r>
        <w:rPr>
          <w:color w:val="C00000"/>
        </w:rPr>
        <w:t>involves</w:t>
      </w:r>
      <w:r>
        <w:rPr>
          <w:color w:val="C00000"/>
          <w:spacing w:val="6"/>
        </w:rPr>
        <w:t> </w:t>
      </w:r>
      <w:r>
        <w:rPr/>
        <w:t>cytotoxic</w:t>
      </w:r>
      <w:r>
        <w:rPr>
          <w:spacing w:val="-4"/>
        </w:rPr>
        <w:t> </w:t>
      </w:r>
      <w:r>
        <w:rPr/>
        <w:t>CD8+</w:t>
      </w:r>
      <w:r>
        <w:rPr>
          <w:spacing w:val="-3"/>
        </w:rPr>
        <w:t> </w:t>
      </w:r>
      <w:r>
        <w:rPr/>
        <w:t>T lymphocytes</w:t>
      </w:r>
      <w:r>
        <w:rPr>
          <w:spacing w:val="-3"/>
        </w:rPr>
        <w:t> </w:t>
      </w:r>
      <w:r>
        <w:rPr/>
        <w:t>and</w:t>
      </w:r>
    </w:p>
    <w:p>
      <w:pPr>
        <w:pStyle w:val="BodyText"/>
        <w:spacing w:line="357" w:lineRule="auto" w:before="187"/>
        <w:ind w:left="206"/>
      </w:pPr>
      <w:r>
        <w:rPr/>
        <w:t>proinflammatory</w:t>
      </w:r>
      <w:r>
        <w:rPr>
          <w:spacing w:val="-3"/>
        </w:rPr>
        <w:t> </w:t>
      </w:r>
      <w:r>
        <w:rPr/>
        <w:t>cytokines,</w:t>
      </w:r>
      <w:r>
        <w:rPr>
          <w:spacing w:val="-3"/>
        </w:rPr>
        <w:t> </w:t>
      </w:r>
      <w:r>
        <w:rPr/>
        <w:t>which</w:t>
      </w:r>
      <w:r>
        <w:rPr>
          <w:spacing w:val="-1"/>
        </w:rPr>
        <w:t> </w:t>
      </w:r>
      <w:r>
        <w:rPr/>
        <w:t>attack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oral</w:t>
      </w:r>
      <w:r>
        <w:rPr>
          <w:spacing w:val="-3"/>
        </w:rPr>
        <w:t> </w:t>
      </w:r>
      <w:r>
        <w:rPr/>
        <w:t>epithelial</w:t>
      </w:r>
      <w:r>
        <w:rPr>
          <w:spacing w:val="-3"/>
        </w:rPr>
        <w:t> </w:t>
      </w:r>
      <w:r>
        <w:rPr/>
        <w:t>cells</w:t>
      </w:r>
      <w:r>
        <w:rPr>
          <w:spacing w:val="3"/>
        </w:rPr>
        <w:t> </w:t>
      </w:r>
      <w:r>
        <w:rPr/>
        <w:t>—</w:t>
      </w:r>
      <w:r>
        <w:rPr>
          <w:spacing w:val="-3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death.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immune</w:t>
      </w:r>
      <w:r>
        <w:rPr>
          <w:spacing w:val="-77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mediated by</w:t>
      </w:r>
      <w:r>
        <w:rPr>
          <w:spacing w:val="-2"/>
        </w:rPr>
        <w:t> </w:t>
      </w:r>
      <w:r>
        <w:rPr/>
        <w:t>antigen-specific</w:t>
      </w:r>
      <w:r>
        <w:rPr>
          <w:spacing w:val="-1"/>
        </w:rPr>
        <w:t> </w:t>
      </w:r>
      <w:r>
        <w:rPr/>
        <w:t>cells.</w:t>
      </w:r>
    </w:p>
    <w:p>
      <w:pPr>
        <w:spacing w:before="27"/>
        <w:ind w:left="864" w:right="0" w:firstLine="0"/>
        <w:jc w:val="left"/>
        <w:rPr>
          <w:sz w:val="36"/>
        </w:rPr>
      </w:pPr>
      <w:r>
        <w:rPr>
          <w:sz w:val="36"/>
          <w:u w:val="single"/>
        </w:rPr>
        <w:t>Immunopathologic</w:t>
      </w:r>
      <w:r>
        <w:rPr>
          <w:spacing w:val="-2"/>
          <w:sz w:val="36"/>
          <w:u w:val="single"/>
        </w:rPr>
        <w:t> </w:t>
      </w:r>
      <w:r>
        <w:rPr>
          <w:sz w:val="36"/>
          <w:u w:val="single"/>
        </w:rPr>
        <w:t>Diseases:</w:t>
      </w:r>
    </w:p>
    <w:p>
      <w:pPr>
        <w:pStyle w:val="Heading9"/>
        <w:numPr>
          <w:ilvl w:val="0"/>
          <w:numId w:val="10"/>
        </w:numPr>
        <w:tabs>
          <w:tab w:pos="805" w:val="left" w:leader="none"/>
        </w:tabs>
        <w:spacing w:line="240" w:lineRule="auto" w:before="309" w:after="0"/>
        <w:ind w:left="804" w:right="0" w:hanging="301"/>
        <w:jc w:val="left"/>
      </w:pPr>
      <w:r>
        <w:rPr>
          <w:u w:val="thick"/>
        </w:rPr>
        <w:t>Oral</w:t>
      </w:r>
      <w:r>
        <w:rPr>
          <w:spacing w:val="-3"/>
          <w:u w:val="thick"/>
        </w:rPr>
        <w:t> </w:t>
      </w:r>
      <w:r>
        <w:rPr>
          <w:u w:val="thick"/>
        </w:rPr>
        <w:t>Lichen</w:t>
      </w:r>
      <w:r>
        <w:rPr>
          <w:spacing w:val="-3"/>
          <w:u w:val="thick"/>
        </w:rPr>
        <w:t> </w:t>
      </w:r>
      <w:r>
        <w:rPr>
          <w:u w:val="thick"/>
        </w:rPr>
        <w:t>Planus</w:t>
      </w:r>
    </w:p>
    <w:p>
      <w:pPr>
        <w:pStyle w:val="BodyText"/>
        <w:tabs>
          <w:tab w:pos="7798" w:val="left" w:leader="none"/>
        </w:tabs>
        <w:spacing w:line="362" w:lineRule="auto" w:before="277"/>
        <w:ind w:left="504" w:right="1085"/>
      </w:pPr>
      <w:r>
        <w:rPr/>
        <w:drawing>
          <wp:anchor distT="0" distB="0" distL="0" distR="0" allowOverlap="1" layoutInCell="1" locked="0" behindDoc="1" simplePos="0" relativeHeight="486778880">
            <wp:simplePos x="0" y="0"/>
            <wp:positionH relativeFrom="page">
              <wp:posOffset>4743322</wp:posOffset>
            </wp:positionH>
            <wp:positionV relativeFrom="paragraph">
              <wp:posOffset>184194</wp:posOffset>
            </wp:positionV>
            <wp:extent cx="316991" cy="224028"/>
            <wp:effectExtent l="0" t="0" r="0" b="0"/>
            <wp:wrapNone/>
            <wp:docPr id="79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6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Lichenoid</w:t>
      </w:r>
      <w:r>
        <w:rPr>
          <w:spacing w:val="-2"/>
        </w:rPr>
        <w:t> </w:t>
      </w:r>
      <w:r>
        <w:rPr/>
        <w:t>reactions</w:t>
      </w:r>
      <w:r>
        <w:rPr>
          <w:spacing w:val="-3"/>
        </w:rPr>
        <w:t> </w:t>
      </w:r>
      <w:r>
        <w:rPr/>
        <w:t>represent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family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lesions</w:t>
      </w:r>
      <w:r>
        <w:rPr>
          <w:spacing w:val="-2"/>
        </w:rPr>
        <w:t> </w:t>
      </w:r>
      <w:r>
        <w:rPr/>
        <w:t>with</w:t>
        <w:tab/>
        <w:t>different</w:t>
      </w:r>
      <w:r>
        <w:rPr>
          <w:spacing w:val="-4"/>
        </w:rPr>
        <w:t> </w:t>
      </w:r>
      <w:r>
        <w:rPr/>
        <w:t>etiologies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common</w:t>
      </w:r>
      <w:r>
        <w:rPr>
          <w:spacing w:val="-3"/>
        </w:rPr>
        <w:t> </w:t>
      </w:r>
      <w:r>
        <w:rPr/>
        <w:t>clinical</w:t>
      </w:r>
      <w:r>
        <w:rPr>
          <w:spacing w:val="-77"/>
        </w:rPr>
        <w:t> </w:t>
      </w:r>
      <w:r>
        <w:rPr/>
        <w:t>and</w:t>
      </w:r>
      <w:r>
        <w:rPr>
          <w:spacing w:val="-3"/>
        </w:rPr>
        <w:t> </w:t>
      </w:r>
      <w:r>
        <w:rPr/>
        <w:t>histologic</w:t>
      </w:r>
      <w:r>
        <w:rPr>
          <w:spacing w:val="-3"/>
        </w:rPr>
        <w:t> </w:t>
      </w:r>
      <w:r>
        <w:rPr/>
        <w:t>appearence.</w:t>
      </w:r>
      <w:r>
        <w:rPr>
          <w:spacing w:val="-1"/>
        </w:rPr>
        <w:t> </w:t>
      </w:r>
      <w:r>
        <w:rPr/>
        <w:t>Histopathologic</w:t>
      </w:r>
      <w:r>
        <w:rPr>
          <w:spacing w:val="-3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enable</w:t>
      </w:r>
      <w:r>
        <w:rPr>
          <w:spacing w:val="-3"/>
        </w:rPr>
        <w:t> </w:t>
      </w:r>
      <w:r>
        <w:rPr/>
        <w:t>discrimination</w:t>
      </w:r>
      <w:r>
        <w:rPr>
          <w:spacing w:val="-2"/>
        </w:rPr>
        <w:t> </w:t>
      </w:r>
      <w:r>
        <w:rPr/>
        <w:t>between</w:t>
      </w:r>
    </w:p>
    <w:p>
      <w:pPr>
        <w:spacing w:after="0" w:line="362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708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11955;top:8280;width:1845;height:2114" type="#_x0000_t75" stroked="false">
              <v:imagedata r:id="rId82" o:title=""/>
            </v:shape>
            <w10:wrap type="none"/>
          </v:group>
        </w:pic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362" w:lineRule="auto" w:before="86"/>
        <w:ind w:left="504" w:right="3099"/>
        <w:jc w:val="both"/>
      </w:pPr>
      <w:r>
        <w:rPr/>
        <w:t>different</w:t>
      </w:r>
      <w:r>
        <w:rPr>
          <w:spacing w:val="-4"/>
        </w:rPr>
        <w:t> </w:t>
      </w:r>
      <w:r>
        <w:rPr/>
        <w:t>lichenoid</w:t>
      </w:r>
      <w:r>
        <w:rPr>
          <w:spacing w:val="-5"/>
        </w:rPr>
        <w:t> </w:t>
      </w:r>
      <w:r>
        <w:rPr/>
        <w:t>reactions</w:t>
      </w:r>
      <w:r>
        <w:rPr>
          <w:spacing w:val="-3"/>
        </w:rPr>
        <w:t> </w:t>
      </w:r>
      <w:r>
        <w:rPr/>
        <w:t>but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distinguish</w:t>
      </w:r>
      <w:r>
        <w:rPr>
          <w:spacing w:val="-2"/>
        </w:rPr>
        <w:t> </w:t>
      </w:r>
      <w:r>
        <w:rPr/>
        <w:t>lichenoid</w:t>
      </w:r>
      <w:r>
        <w:rPr>
          <w:spacing w:val="-2"/>
        </w:rPr>
        <w:t> </w:t>
      </w:r>
      <w:r>
        <w:rPr/>
        <w:t>reactions</w:t>
      </w:r>
      <w:r>
        <w:rPr>
          <w:spacing w:val="-3"/>
        </w:rPr>
        <w:t> </w:t>
      </w:r>
      <w:r>
        <w:rPr/>
        <w:t>from</w:t>
      </w:r>
      <w:r>
        <w:rPr>
          <w:spacing w:val="-77"/>
        </w:rPr>
        <w:t> </w:t>
      </w:r>
      <w:r>
        <w:rPr/>
        <w:t>other</w:t>
      </w:r>
      <w:r>
        <w:rPr>
          <w:spacing w:val="-3"/>
        </w:rPr>
        <w:t> </w:t>
      </w:r>
      <w:r>
        <w:rPr/>
        <w:t>pathologic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oral</w:t>
      </w:r>
      <w:r>
        <w:rPr>
          <w:spacing w:val="1"/>
        </w:rPr>
        <w:t> </w:t>
      </w:r>
      <w:r>
        <w:rPr/>
        <w:t>mucosa.</w:t>
      </w:r>
    </w:p>
    <w:p>
      <w:pPr>
        <w:spacing w:line="249" w:lineRule="auto" w:before="7"/>
        <w:ind w:left="516" w:right="1294" w:hanging="12"/>
        <w:jc w:val="both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classic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appearance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skin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lesions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consists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1"/>
          <w:sz w:val="32"/>
        </w:rPr>
        <w:t> </w:t>
      </w:r>
      <w:r>
        <w:rPr>
          <w:b/>
          <w:color w:val="C00000"/>
          <w:sz w:val="32"/>
        </w:rPr>
        <w:t>pruritic</w:t>
      </w:r>
      <w:r>
        <w:rPr>
          <w:b/>
          <w:color w:val="C00000"/>
          <w:spacing w:val="-5"/>
          <w:sz w:val="32"/>
        </w:rPr>
        <w:t> </w:t>
      </w:r>
      <w:r>
        <w:rPr>
          <w:b/>
          <w:color w:val="C00000"/>
          <w:sz w:val="32"/>
        </w:rPr>
        <w:t>erythematous</w:t>
      </w:r>
      <w:r>
        <w:rPr>
          <w:b/>
          <w:color w:val="C00000"/>
          <w:spacing w:val="-7"/>
          <w:sz w:val="32"/>
        </w:rPr>
        <w:t> </w:t>
      </w:r>
      <w:r>
        <w:rPr>
          <w:b/>
          <w:color w:val="C00000"/>
          <w:sz w:val="32"/>
        </w:rPr>
        <w:t>to</w:t>
      </w:r>
      <w:r>
        <w:rPr>
          <w:b/>
          <w:color w:val="C00000"/>
          <w:spacing w:val="-6"/>
          <w:sz w:val="32"/>
        </w:rPr>
        <w:t> </w:t>
      </w:r>
      <w:r>
        <w:rPr>
          <w:b/>
          <w:color w:val="C00000"/>
          <w:sz w:val="32"/>
        </w:rPr>
        <w:t>violaceous</w:t>
      </w:r>
      <w:r>
        <w:rPr>
          <w:b/>
          <w:color w:val="C00000"/>
          <w:spacing w:val="-7"/>
          <w:sz w:val="32"/>
        </w:rPr>
        <w:t> </w:t>
      </w:r>
      <w:r>
        <w:rPr>
          <w:b/>
          <w:color w:val="C00000"/>
          <w:sz w:val="32"/>
        </w:rPr>
        <w:t>papules</w:t>
      </w:r>
      <w:r>
        <w:rPr>
          <w:b/>
          <w:color w:val="C00000"/>
          <w:spacing w:val="-77"/>
          <w:sz w:val="32"/>
        </w:rPr>
        <w:t> </w:t>
      </w:r>
      <w:r>
        <w:rPr>
          <w:b/>
          <w:color w:val="C00000"/>
          <w:sz w:val="32"/>
        </w:rPr>
        <w:t>that are flat topped that have a predilection for the trunk and flexor surfaces of arms and</w:t>
      </w:r>
      <w:r>
        <w:rPr>
          <w:b/>
          <w:color w:val="C00000"/>
          <w:spacing w:val="1"/>
          <w:sz w:val="32"/>
        </w:rPr>
        <w:t> </w:t>
      </w:r>
      <w:r>
        <w:rPr>
          <w:b/>
          <w:color w:val="C00000"/>
          <w:sz w:val="32"/>
        </w:rPr>
        <w:t>legs.</w:t>
      </w:r>
    </w:p>
    <w:p>
      <w:pPr>
        <w:pStyle w:val="BodyText"/>
        <w:spacing w:before="4"/>
        <w:rPr>
          <w:b/>
          <w:sz w:val="36"/>
        </w:rPr>
      </w:pPr>
    </w:p>
    <w:p>
      <w:pPr>
        <w:pStyle w:val="BodyText"/>
        <w:spacing w:line="254" w:lineRule="auto"/>
        <w:ind w:left="751" w:right="551" w:hanging="80"/>
      </w:pPr>
      <w:r>
        <w:rPr>
          <w:color w:val="C00000"/>
        </w:rPr>
        <w:t>In</w:t>
      </w:r>
      <w:r>
        <w:rPr>
          <w:color w:val="C00000"/>
          <w:spacing w:val="-1"/>
        </w:rPr>
        <w:t> </w:t>
      </w:r>
      <w:r>
        <w:rPr>
          <w:color w:val="C00000"/>
        </w:rPr>
        <w:t>most</w:t>
      </w:r>
      <w:r>
        <w:rPr>
          <w:color w:val="C00000"/>
          <w:spacing w:val="-3"/>
        </w:rPr>
        <w:t> </w:t>
      </w:r>
      <w:r>
        <w:rPr>
          <w:color w:val="C00000"/>
        </w:rPr>
        <w:t>cases</w:t>
      </w:r>
      <w:r>
        <w:rPr>
          <w:color w:val="C00000"/>
          <w:spacing w:val="-2"/>
        </w:rPr>
        <w:t> </w:t>
      </w:r>
      <w:r>
        <w:rPr>
          <w:color w:val="C00000"/>
        </w:rPr>
        <w:t>oral</w:t>
      </w:r>
      <w:r>
        <w:rPr>
          <w:color w:val="C00000"/>
          <w:spacing w:val="-2"/>
        </w:rPr>
        <w:t> </w:t>
      </w:r>
      <w:r>
        <w:rPr>
          <w:color w:val="C00000"/>
        </w:rPr>
        <w:t>lichen</w:t>
      </w:r>
      <w:r>
        <w:rPr>
          <w:color w:val="C00000"/>
          <w:spacing w:val="-1"/>
        </w:rPr>
        <w:t> </w:t>
      </w:r>
      <w:r>
        <w:rPr>
          <w:color w:val="C00000"/>
        </w:rPr>
        <w:t>planus</w:t>
      </w:r>
      <w:r>
        <w:rPr>
          <w:color w:val="C00000"/>
          <w:spacing w:val="-3"/>
        </w:rPr>
        <w:t> </w:t>
      </w:r>
      <w:r>
        <w:rPr>
          <w:color w:val="C00000"/>
        </w:rPr>
        <w:t>is</w:t>
      </w:r>
      <w:r>
        <w:rPr>
          <w:color w:val="C00000"/>
          <w:spacing w:val="-2"/>
        </w:rPr>
        <w:t> </w:t>
      </w:r>
      <w:r>
        <w:rPr>
          <w:color w:val="C00000"/>
        </w:rPr>
        <w:t>idiopathic,</w:t>
      </w:r>
      <w:r>
        <w:rPr>
          <w:color w:val="C00000"/>
          <w:spacing w:val="-4"/>
        </w:rPr>
        <w:t> </w:t>
      </w:r>
      <w:r>
        <w:rPr>
          <w:color w:val="C00000"/>
        </w:rPr>
        <w:t>when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reaction</w:t>
      </w:r>
      <w:r>
        <w:rPr>
          <w:color w:val="C00000"/>
          <w:spacing w:val="-1"/>
        </w:rPr>
        <w:t> </w:t>
      </w:r>
      <w:r>
        <w:rPr>
          <w:color w:val="C00000"/>
        </w:rPr>
        <w:t>is</w:t>
      </w:r>
      <w:r>
        <w:rPr>
          <w:color w:val="C00000"/>
          <w:spacing w:val="-2"/>
        </w:rPr>
        <w:t> </w:t>
      </w:r>
      <w:r>
        <w:rPr>
          <w:color w:val="C00000"/>
        </w:rPr>
        <w:t>thought</w:t>
      </w:r>
      <w:r>
        <w:rPr>
          <w:color w:val="C00000"/>
          <w:spacing w:val="-3"/>
        </w:rPr>
        <w:t> </w:t>
      </w:r>
      <w:r>
        <w:rPr>
          <w:color w:val="C00000"/>
        </w:rPr>
        <w:t>to</w:t>
      </w:r>
      <w:r>
        <w:rPr>
          <w:color w:val="C00000"/>
          <w:spacing w:val="-1"/>
        </w:rPr>
        <w:t> </w:t>
      </w:r>
      <w:r>
        <w:rPr>
          <w:color w:val="C00000"/>
        </w:rPr>
        <w:t>be</w:t>
      </w:r>
      <w:r>
        <w:rPr>
          <w:color w:val="C00000"/>
          <w:spacing w:val="-3"/>
        </w:rPr>
        <w:t> </w:t>
      </w:r>
      <w:r>
        <w:rPr>
          <w:color w:val="C00000"/>
        </w:rPr>
        <w:t>against</w:t>
      </w:r>
      <w:r>
        <w:rPr>
          <w:color w:val="C00000"/>
          <w:spacing w:val="-3"/>
        </w:rPr>
        <w:t> </w:t>
      </w:r>
      <w:r>
        <w:rPr>
          <w:color w:val="C00000"/>
        </w:rPr>
        <w:t>autoantigens.</w:t>
      </w:r>
      <w:r>
        <w:rPr>
          <w:color w:val="C00000"/>
          <w:spacing w:val="-77"/>
        </w:rPr>
        <w:t> </w:t>
      </w:r>
      <w:r>
        <w:rPr>
          <w:color w:val="C00000"/>
        </w:rPr>
        <w:t>In</w:t>
      </w:r>
      <w:r>
        <w:rPr>
          <w:color w:val="C00000"/>
          <w:spacing w:val="-2"/>
        </w:rPr>
        <w:t> </w:t>
      </w:r>
      <w:r>
        <w:rPr>
          <w:color w:val="C00000"/>
        </w:rPr>
        <w:t>other</w:t>
      </w:r>
      <w:r>
        <w:rPr>
          <w:color w:val="C00000"/>
          <w:spacing w:val="-2"/>
        </w:rPr>
        <w:t> </w:t>
      </w:r>
      <w:r>
        <w:rPr>
          <w:color w:val="C00000"/>
        </w:rPr>
        <w:t>cases,</w:t>
      </w:r>
      <w:r>
        <w:rPr>
          <w:color w:val="C00000"/>
          <w:spacing w:val="-2"/>
        </w:rPr>
        <w:t> </w:t>
      </w:r>
      <w:r>
        <w:rPr>
          <w:color w:val="C00000"/>
        </w:rPr>
        <w:t>it</w:t>
      </w:r>
      <w:r>
        <w:rPr>
          <w:color w:val="C00000"/>
          <w:spacing w:val="3"/>
        </w:rPr>
        <w:t> </w:t>
      </w:r>
      <w:r>
        <w:rPr>
          <w:color w:val="C00000"/>
        </w:rPr>
        <w:t>may</w:t>
      </w:r>
      <w:r>
        <w:rPr>
          <w:color w:val="C00000"/>
          <w:spacing w:val="-1"/>
        </w:rPr>
        <w:t> </w:t>
      </w:r>
      <w:r>
        <w:rPr>
          <w:color w:val="C00000"/>
        </w:rPr>
        <w:t>be</w:t>
      </w:r>
      <w:r>
        <w:rPr>
          <w:color w:val="C00000"/>
          <w:spacing w:val="-1"/>
        </w:rPr>
        <w:t> </w:t>
      </w:r>
      <w:r>
        <w:rPr>
          <w:color w:val="C00000"/>
        </w:rPr>
        <w:t>precipitated</w:t>
      </w:r>
      <w:r>
        <w:rPr>
          <w:color w:val="C00000"/>
          <w:spacing w:val="-1"/>
        </w:rPr>
        <w:t> </w:t>
      </w:r>
      <w:r>
        <w:rPr>
          <w:color w:val="C00000"/>
        </w:rPr>
        <w:t>by</w:t>
      </w:r>
      <w:r>
        <w:rPr>
          <w:color w:val="C00000"/>
          <w:spacing w:val="-2"/>
        </w:rPr>
        <w:t> </w:t>
      </w:r>
      <w:r>
        <w:rPr>
          <w:color w:val="C00000"/>
        </w:rPr>
        <w:t>exogenous</w:t>
      </w:r>
      <w:r>
        <w:rPr>
          <w:color w:val="C00000"/>
          <w:spacing w:val="-2"/>
        </w:rPr>
        <w:t> </w:t>
      </w:r>
      <w:r>
        <w:rPr>
          <w:color w:val="C00000"/>
        </w:rPr>
        <w:t>antigens</w:t>
      </w:r>
      <w:r>
        <w:rPr>
          <w:color w:val="C00000"/>
          <w:spacing w:val="-1"/>
        </w:rPr>
        <w:t> </w:t>
      </w:r>
      <w:r>
        <w:rPr>
          <w:color w:val="C00000"/>
        </w:rPr>
        <w:t>described below.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489"/>
        <w:jc w:val="both"/>
      </w:pPr>
      <w:r>
        <w:rPr>
          <w:color w:val="C00000"/>
        </w:rPr>
        <w:t>Drugs</w:t>
      </w:r>
      <w:r>
        <w:rPr>
          <w:color w:val="C00000"/>
          <w:spacing w:val="-2"/>
        </w:rPr>
        <w:t> </w:t>
      </w:r>
      <w:r>
        <w:rPr>
          <w:color w:val="C00000"/>
        </w:rPr>
        <w:t>—</w:t>
      </w:r>
      <w:r>
        <w:rPr>
          <w:color w:val="C00000"/>
          <w:spacing w:val="-2"/>
        </w:rPr>
        <w:t> </w:t>
      </w:r>
      <w:r>
        <w:rPr>
          <w:color w:val="C00000"/>
        </w:rPr>
        <w:t>this</w:t>
      </w:r>
      <w:r>
        <w:rPr>
          <w:color w:val="C00000"/>
          <w:spacing w:val="-2"/>
        </w:rPr>
        <w:t> </w:t>
      </w:r>
      <w:r>
        <w:rPr>
          <w:color w:val="C00000"/>
        </w:rPr>
        <w:t>is</w:t>
      </w:r>
      <w:r>
        <w:rPr>
          <w:color w:val="C00000"/>
          <w:spacing w:val="-3"/>
        </w:rPr>
        <w:t> </w:t>
      </w:r>
      <w:r>
        <w:rPr>
          <w:color w:val="C00000"/>
        </w:rPr>
        <w:t>called </w:t>
      </w:r>
      <w:hyperlink r:id="rId83">
        <w:r>
          <w:rPr>
            <w:color w:val="C00000"/>
            <w:u w:val="single" w:color="C4E36D"/>
          </w:rPr>
          <w:t>oral</w:t>
        </w:r>
        <w:r>
          <w:rPr>
            <w:color w:val="C00000"/>
            <w:spacing w:val="-3"/>
            <w:u w:val="single" w:color="C4E36D"/>
          </w:rPr>
          <w:t> </w:t>
        </w:r>
      </w:hyperlink>
      <w:hyperlink r:id="rId83">
        <w:r>
          <w:rPr>
            <w:color w:val="C00000"/>
            <w:u w:val="single" w:color="C4E36D"/>
          </w:rPr>
          <w:t>lichenoid</w:t>
        </w:r>
        <w:r>
          <w:rPr>
            <w:color w:val="C00000"/>
            <w:spacing w:val="1"/>
            <w:u w:val="single" w:color="C4E36D"/>
          </w:rPr>
          <w:t> </w:t>
        </w:r>
      </w:hyperlink>
      <w:hyperlink r:id="rId83">
        <w:r>
          <w:rPr>
            <w:color w:val="C00000"/>
            <w:u w:val="single" w:color="C4E36D"/>
          </w:rPr>
          <w:t>drug</w:t>
        </w:r>
        <w:r>
          <w:rPr>
            <w:color w:val="C00000"/>
            <w:spacing w:val="-1"/>
            <w:u w:val="single" w:color="C4E36D"/>
          </w:rPr>
          <w:t> </w:t>
        </w:r>
        <w:r>
          <w:rPr>
            <w:color w:val="C00000"/>
            <w:u w:val="single" w:color="C4E36D"/>
          </w:rPr>
          <w:t>reaction</w:t>
        </w:r>
      </w:hyperlink>
      <w:r>
        <w:rPr>
          <w:color w:val="C00000"/>
        </w:rPr>
        <w:t>.</w:t>
      </w:r>
      <w:r>
        <w:rPr>
          <w:color w:val="C00000"/>
          <w:spacing w:val="-3"/>
        </w:rPr>
        <w:t> </w:t>
      </w:r>
      <w:r>
        <w:rPr>
          <w:color w:val="C00000"/>
        </w:rPr>
        <w:t>It is most often</w:t>
      </w:r>
      <w:r>
        <w:rPr>
          <w:color w:val="C00000"/>
          <w:spacing w:val="-1"/>
        </w:rPr>
        <w:t> </w:t>
      </w:r>
      <w:r>
        <w:rPr>
          <w:color w:val="C00000"/>
        </w:rPr>
        <w:t>due to</w:t>
      </w:r>
      <w:r>
        <w:rPr>
          <w:color w:val="C00000"/>
          <w:spacing w:val="-2"/>
        </w:rPr>
        <w:t> </w:t>
      </w:r>
      <w:r>
        <w:rPr>
          <w:color w:val="C00000"/>
        </w:rPr>
        <w:t>gold</w:t>
      </w:r>
      <w:r>
        <w:rPr>
          <w:color w:val="C00000"/>
          <w:spacing w:val="-1"/>
        </w:rPr>
        <w:t> </w:t>
      </w:r>
      <w:r>
        <w:rPr>
          <w:color w:val="C00000"/>
        </w:rPr>
        <w:t>therapy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spacing w:line="388" w:lineRule="auto" w:before="86"/>
        <w:ind w:left="489" w:right="2620"/>
      </w:pPr>
      <w:r>
        <w:rPr>
          <w:color w:val="C00000"/>
        </w:rPr>
        <w:t>Contact</w:t>
      </w:r>
      <w:r>
        <w:rPr>
          <w:color w:val="C00000"/>
          <w:spacing w:val="-4"/>
        </w:rPr>
        <w:t> </w:t>
      </w:r>
      <w:r>
        <w:rPr>
          <w:color w:val="C00000"/>
        </w:rPr>
        <w:t>allergens</w:t>
      </w:r>
      <w:r>
        <w:rPr>
          <w:color w:val="C00000"/>
          <w:spacing w:val="-4"/>
        </w:rPr>
        <w:t> </w:t>
      </w:r>
      <w:r>
        <w:rPr>
          <w:color w:val="C00000"/>
        </w:rPr>
        <w:t>in</w:t>
      </w:r>
      <w:r>
        <w:rPr>
          <w:color w:val="C00000"/>
          <w:spacing w:val="-1"/>
        </w:rPr>
        <w:t> </w:t>
      </w:r>
      <w:hyperlink r:id="rId84">
        <w:r>
          <w:rPr>
            <w:color w:val="C00000"/>
            <w:u w:val="single" w:color="C4E36D"/>
          </w:rPr>
          <w:t>dental</w:t>
        </w:r>
        <w:r>
          <w:rPr>
            <w:color w:val="C00000"/>
            <w:spacing w:val="-4"/>
            <w:u w:val="single" w:color="C4E36D"/>
          </w:rPr>
          <w:t> </w:t>
        </w:r>
        <w:r>
          <w:rPr>
            <w:color w:val="C00000"/>
            <w:u w:val="single" w:color="C4E36D"/>
          </w:rPr>
          <w:t>restorative materials </w:t>
        </w:r>
      </w:hyperlink>
      <w:r>
        <w:rPr>
          <w:color w:val="C00000"/>
        </w:rPr>
        <w:t>(mercury,</w:t>
      </w:r>
      <w:r>
        <w:rPr>
          <w:color w:val="C00000"/>
          <w:spacing w:val="-4"/>
        </w:rPr>
        <w:t> </w:t>
      </w:r>
      <w:r>
        <w:rPr>
          <w:color w:val="C00000"/>
        </w:rPr>
        <w:t>nickel,</w:t>
      </w:r>
      <w:r>
        <w:rPr>
          <w:color w:val="C00000"/>
          <w:spacing w:val="-2"/>
        </w:rPr>
        <w:t> </w:t>
      </w:r>
      <w:r>
        <w:rPr>
          <w:color w:val="C00000"/>
        </w:rPr>
        <w:t>gold,</w:t>
      </w:r>
      <w:r>
        <w:rPr>
          <w:color w:val="C00000"/>
          <w:spacing w:val="-5"/>
        </w:rPr>
        <w:t> </w:t>
      </w:r>
      <w:r>
        <w:rPr>
          <w:color w:val="C00000"/>
        </w:rPr>
        <w:t>resins,</w:t>
      </w:r>
      <w:r>
        <w:rPr>
          <w:color w:val="C00000"/>
          <w:spacing w:val="-4"/>
        </w:rPr>
        <w:t> </w:t>
      </w:r>
      <w:r>
        <w:rPr>
          <w:color w:val="C00000"/>
        </w:rPr>
        <w:t>acrylates</w:t>
      </w:r>
      <w:r>
        <w:rPr>
          <w:color w:val="C00000"/>
          <w:spacing w:val="-77"/>
        </w:rPr>
        <w:t> </w:t>
      </w:r>
      <w:hyperlink r:id="rId85">
        <w:r>
          <w:rPr>
            <w:color w:val="C00000"/>
            <w:u w:val="single" w:color="C4E36D"/>
          </w:rPr>
          <w:t>Viral</w:t>
        </w:r>
        <w:r>
          <w:rPr>
            <w:color w:val="C00000"/>
            <w:spacing w:val="-3"/>
            <w:u w:val="single" w:color="C4E36D"/>
          </w:rPr>
          <w:t> </w:t>
        </w:r>
      </w:hyperlink>
      <w:hyperlink r:id="rId85">
        <w:r>
          <w:rPr>
            <w:color w:val="C00000"/>
            <w:u w:val="single" w:color="C4E36D"/>
          </w:rPr>
          <w:t>infection</w:t>
        </w:r>
      </w:hyperlink>
      <w:r>
        <w:rPr>
          <w:color w:val="C00000"/>
        </w:rPr>
        <w:t>,</w:t>
      </w:r>
      <w:r>
        <w:rPr>
          <w:color w:val="C00000"/>
          <w:spacing w:val="-2"/>
        </w:rPr>
        <w:t> </w:t>
      </w:r>
      <w:r>
        <w:rPr>
          <w:color w:val="C00000"/>
        </w:rPr>
        <w:t>particularly </w:t>
      </w:r>
      <w:hyperlink r:id="rId86">
        <w:r>
          <w:rPr>
            <w:color w:val="C00000"/>
            <w:u w:val="single" w:color="C4E36D"/>
          </w:rPr>
          <w:t>Hepatitis</w:t>
        </w:r>
        <w:r>
          <w:rPr>
            <w:color w:val="C00000"/>
            <w:spacing w:val="3"/>
            <w:u w:val="single" w:color="C4E36D"/>
          </w:rPr>
          <w:t> </w:t>
        </w:r>
      </w:hyperlink>
      <w:hyperlink r:id="rId86">
        <w:r>
          <w:rPr>
            <w:color w:val="C00000"/>
            <w:u w:val="single" w:color="C4E36D"/>
          </w:rPr>
          <w:t>C</w:t>
        </w:r>
      </w:hyperlink>
    </w:p>
    <w:p>
      <w:pPr>
        <w:pStyle w:val="BodyText"/>
        <w:spacing w:line="384" w:lineRule="auto" w:before="78"/>
        <w:ind w:left="499" w:right="2836" w:hanging="10"/>
      </w:pPr>
      <w:r>
        <w:rPr/>
        <w:t>Oral lichenoid lesions are also part of the spectrum of chronic </w:t>
      </w:r>
      <w:hyperlink r:id="rId87">
        <w:r>
          <w:rPr>
            <w:u w:val="single" w:color="C4E36D"/>
          </w:rPr>
          <w:t>graft</w:t>
        </w:r>
      </w:hyperlink>
      <w:hyperlink r:id="rId87">
        <w:r>
          <w:rPr>
            <w:u w:val="single" w:color="C4E36D"/>
          </w:rPr>
          <w:t>-</w:t>
        </w:r>
      </w:hyperlink>
      <w:hyperlink r:id="rId87">
        <w:r>
          <w:rPr>
            <w:u w:val="single" w:color="C4E36D"/>
          </w:rPr>
          <w:t>versus</w:t>
        </w:r>
      </w:hyperlink>
      <w:hyperlink r:id="rId87">
        <w:r>
          <w:rPr>
            <w:u w:val="single" w:color="C4E36D"/>
          </w:rPr>
          <w:t>host </w:t>
        </w:r>
      </w:hyperlink>
      <w:hyperlink r:id="rId87">
        <w:r>
          <w:rPr>
            <w:u w:val="single" w:color="C4E36D"/>
          </w:rPr>
          <w:t>disease</w:t>
        </w:r>
      </w:hyperlink>
      <w:r>
        <w:rPr>
          <w:spacing w:val="-77"/>
        </w:rPr>
        <w:t> </w:t>
      </w:r>
      <w:r>
        <w:rPr/>
        <w:t>that</w:t>
      </w:r>
      <w:r>
        <w:rPr>
          <w:spacing w:val="-2"/>
        </w:rPr>
        <w:t> </w:t>
      </w:r>
      <w:r>
        <w:rPr/>
        <w:t>occurs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bone</w:t>
      </w:r>
      <w:r>
        <w:rPr>
          <w:spacing w:val="1"/>
        </w:rPr>
        <w:t> </w:t>
      </w:r>
      <w:r>
        <w:rPr/>
        <w:t>marrow</w:t>
      </w:r>
      <w:r>
        <w:rPr>
          <w:spacing w:val="-1"/>
        </w:rPr>
        <w:t> </w:t>
      </w:r>
      <w:r>
        <w:rPr/>
        <w:t>transplantation</w:t>
      </w:r>
    </w:p>
    <w:p>
      <w:pPr>
        <w:spacing w:after="0" w:line="384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657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9678;top:2345;width:500;height:353" type="#_x0000_t75" stroked="false">
              <v:imagedata r:id="rId88" o:title=""/>
            </v:shape>
            <w10:wrap type="none"/>
          </v:group>
        </w:pic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86"/>
        <w:ind w:left="489"/>
      </w:pPr>
      <w:r>
        <w:rPr/>
        <w:t>Drugs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called</w:t>
      </w:r>
      <w:r>
        <w:rPr>
          <w:spacing w:val="-1"/>
        </w:rPr>
        <w:t> </w:t>
      </w:r>
      <w:hyperlink r:id="rId83">
        <w:r>
          <w:rPr/>
          <w:t>oral</w:t>
        </w:r>
        <w:r>
          <w:rPr>
            <w:spacing w:val="-3"/>
          </w:rPr>
          <w:t> </w:t>
        </w:r>
      </w:hyperlink>
      <w:hyperlink r:id="rId83">
        <w:r>
          <w:rPr/>
          <w:t>lichenoid</w:t>
        </w:r>
        <w:r>
          <w:rPr>
            <w:spacing w:val="1"/>
          </w:rPr>
          <w:t> </w:t>
        </w:r>
      </w:hyperlink>
      <w:hyperlink r:id="rId83">
        <w:r>
          <w:rPr/>
          <w:t>drug</w:t>
        </w:r>
        <w:r>
          <w:rPr>
            <w:spacing w:val="-1"/>
          </w:rPr>
          <w:t> </w:t>
        </w:r>
        <w:r>
          <w:rPr/>
          <w:t>reaction</w:t>
        </w:r>
      </w:hyperlink>
      <w:r>
        <w:rPr/>
        <w:t>.</w:t>
      </w:r>
      <w:r>
        <w:rPr>
          <w:spacing w:val="-3"/>
        </w:rPr>
        <w:t> </w:t>
      </w:r>
      <w:r>
        <w:rPr/>
        <w:t>It is most often</w:t>
      </w:r>
      <w:r>
        <w:rPr>
          <w:spacing w:val="-1"/>
        </w:rPr>
        <w:t> </w:t>
      </w:r>
      <w:r>
        <w:rPr/>
        <w:t>due</w:t>
      </w:r>
      <w:r>
        <w:rPr>
          <w:spacing w:val="78"/>
        </w:rPr>
        <w:t> </w:t>
      </w:r>
      <w:r>
        <w:rPr/>
        <w:t>to</w:t>
      </w:r>
      <w:r>
        <w:rPr>
          <w:spacing w:val="-2"/>
        </w:rPr>
        <w:t> </w:t>
      </w:r>
      <w:hyperlink r:id="rId89">
        <w:r>
          <w:rPr>
            <w:u w:val="single" w:color="C4E36D"/>
          </w:rPr>
          <w:t>gold</w:t>
        </w:r>
        <w:r>
          <w:rPr>
            <w:spacing w:val="-1"/>
            <w:u w:val="single" w:color="C4E36D"/>
          </w:rPr>
          <w:t> </w:t>
        </w:r>
      </w:hyperlink>
      <w:r>
        <w:rPr/>
        <w:t>therapy.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10006" w:val="left" w:leader="none"/>
        </w:tabs>
        <w:spacing w:line="384" w:lineRule="auto" w:before="204"/>
        <w:ind w:left="499" w:right="390" w:hanging="10"/>
      </w:pPr>
      <w:r>
        <w:rPr>
          <w:color w:val="C00000"/>
        </w:rPr>
        <w:t>Contact</w:t>
      </w:r>
      <w:r>
        <w:rPr>
          <w:color w:val="C00000"/>
          <w:spacing w:val="-4"/>
        </w:rPr>
        <w:t> </w:t>
      </w:r>
      <w:r>
        <w:rPr>
          <w:color w:val="C00000"/>
        </w:rPr>
        <w:t>allergens</w:t>
      </w:r>
      <w:r>
        <w:rPr>
          <w:color w:val="C00000"/>
          <w:spacing w:val="-3"/>
        </w:rPr>
        <w:t> </w:t>
      </w:r>
      <w:r>
        <w:rPr>
          <w:color w:val="C00000"/>
        </w:rPr>
        <w:t>in</w:t>
      </w:r>
      <w:r>
        <w:rPr>
          <w:color w:val="C00000"/>
          <w:spacing w:val="-1"/>
        </w:rPr>
        <w:t> </w:t>
      </w:r>
      <w:hyperlink r:id="rId84">
        <w:r>
          <w:rPr>
            <w:color w:val="C00000"/>
            <w:u w:val="single" w:color="C4E36D"/>
          </w:rPr>
          <w:t>dental</w:t>
        </w:r>
        <w:r>
          <w:rPr>
            <w:color w:val="C00000"/>
            <w:spacing w:val="-3"/>
            <w:u w:val="single" w:color="C4E36D"/>
          </w:rPr>
          <w:t> </w:t>
        </w:r>
        <w:r>
          <w:rPr>
            <w:color w:val="C00000"/>
            <w:u w:val="single" w:color="C4E36D"/>
          </w:rPr>
          <w:t>restorative materials</w:t>
        </w:r>
        <w:r>
          <w:rPr>
            <w:color w:val="C00000"/>
            <w:spacing w:val="1"/>
            <w:u w:val="single" w:color="C4E36D"/>
          </w:rPr>
          <w:t> </w:t>
        </w:r>
      </w:hyperlink>
      <w:r>
        <w:rPr>
          <w:color w:val="C00000"/>
        </w:rPr>
        <w:t>(mercury,</w:t>
      </w:r>
      <w:r>
        <w:rPr>
          <w:color w:val="C00000"/>
          <w:spacing w:val="-5"/>
        </w:rPr>
        <w:t> </w:t>
      </w:r>
      <w:r>
        <w:rPr>
          <w:color w:val="C00000"/>
        </w:rPr>
        <w:t>nickel,</w:t>
      </w:r>
      <w:r>
        <w:rPr>
          <w:color w:val="C00000"/>
          <w:spacing w:val="-1"/>
        </w:rPr>
        <w:t> </w:t>
      </w:r>
      <w:r>
        <w:rPr>
          <w:color w:val="C00000"/>
        </w:rPr>
        <w:t>gold,</w:t>
        <w:tab/>
        <w:t>resins, acrylates</w:t>
      </w:r>
      <w:hyperlink r:id="rId85">
        <w:r>
          <w:rPr>
            <w:color w:val="C00000"/>
            <w:u w:val="single" w:color="C4E36D"/>
          </w:rPr>
          <w:t>Viral </w:t>
        </w:r>
      </w:hyperlink>
      <w:hyperlink r:id="rId85">
        <w:r>
          <w:rPr>
            <w:color w:val="C00000"/>
            <w:u w:val="single" w:color="C4E36D"/>
          </w:rPr>
          <w:t>infection</w:t>
        </w:r>
      </w:hyperlink>
      <w:r>
        <w:rPr>
          <w:color w:val="C00000"/>
        </w:rPr>
        <w:t>,</w:t>
      </w:r>
      <w:r>
        <w:rPr>
          <w:color w:val="C00000"/>
          <w:spacing w:val="-77"/>
        </w:rPr>
        <w:t> </w:t>
      </w:r>
      <w:r>
        <w:rPr>
          <w:color w:val="C00000"/>
        </w:rPr>
        <w:t>particularly</w:t>
      </w:r>
      <w:r>
        <w:rPr>
          <w:color w:val="C00000"/>
          <w:spacing w:val="-3"/>
        </w:rPr>
        <w:t> </w:t>
      </w:r>
      <w:hyperlink r:id="rId86">
        <w:r>
          <w:rPr>
            <w:color w:val="C00000"/>
            <w:u w:val="single" w:color="C4E36D"/>
          </w:rPr>
          <w:t>Hepatitis </w:t>
        </w:r>
      </w:hyperlink>
      <w:hyperlink r:id="rId86">
        <w:r>
          <w:rPr>
            <w:color w:val="C00000"/>
            <w:u w:val="single" w:color="C4E36D"/>
          </w:rPr>
          <w:t>C</w:t>
        </w:r>
      </w:hyperlink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10522" w:val="left" w:leader="none"/>
        </w:tabs>
        <w:spacing w:line="384" w:lineRule="auto" w:before="85"/>
        <w:ind w:left="499" w:right="861" w:hanging="10"/>
      </w:pPr>
      <w:r>
        <w:rPr/>
        <w:drawing>
          <wp:anchor distT="0" distB="0" distL="0" distR="0" allowOverlap="1" layoutInCell="1" locked="0" behindDoc="1" simplePos="0" relativeHeight="486780416">
            <wp:simplePos x="0" y="0"/>
            <wp:positionH relativeFrom="page">
              <wp:posOffset>6474840</wp:posOffset>
            </wp:positionH>
            <wp:positionV relativeFrom="paragraph">
              <wp:posOffset>62325</wp:posOffset>
            </wp:positionV>
            <wp:extent cx="313943" cy="224027"/>
            <wp:effectExtent l="0" t="0" r="0" b="0"/>
            <wp:wrapNone/>
            <wp:docPr id="8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6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0</wp:posOffset>
            </wp:positionH>
            <wp:positionV relativeFrom="paragraph">
              <wp:posOffset>1089209</wp:posOffset>
            </wp:positionV>
            <wp:extent cx="9142095" cy="2695447"/>
            <wp:effectExtent l="0" t="0" r="0" b="0"/>
            <wp:wrapNone/>
            <wp:docPr id="8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6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2095" cy="269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Oral</w:t>
      </w:r>
      <w:r>
        <w:rPr>
          <w:color w:val="C00000"/>
          <w:spacing w:val="-3"/>
        </w:rPr>
        <w:t> </w:t>
      </w:r>
      <w:r>
        <w:rPr>
          <w:color w:val="C00000"/>
        </w:rPr>
        <w:t>lichenoid</w:t>
      </w:r>
      <w:r>
        <w:rPr>
          <w:color w:val="C00000"/>
          <w:spacing w:val="-1"/>
        </w:rPr>
        <w:t> </w:t>
      </w:r>
      <w:r>
        <w:rPr>
          <w:color w:val="C00000"/>
        </w:rPr>
        <w:t>lesions</w:t>
      </w:r>
      <w:r>
        <w:rPr>
          <w:color w:val="C00000"/>
          <w:spacing w:val="-2"/>
        </w:rPr>
        <w:t> </w:t>
      </w:r>
      <w:r>
        <w:rPr>
          <w:color w:val="C00000"/>
        </w:rPr>
        <w:t>are</w:t>
      </w:r>
      <w:r>
        <w:rPr>
          <w:color w:val="C00000"/>
          <w:spacing w:val="-3"/>
        </w:rPr>
        <w:t> </w:t>
      </w:r>
      <w:r>
        <w:rPr>
          <w:color w:val="C00000"/>
        </w:rPr>
        <w:t>also</w:t>
      </w:r>
      <w:r>
        <w:rPr>
          <w:color w:val="C00000"/>
          <w:spacing w:val="1"/>
        </w:rPr>
        <w:t> </w:t>
      </w:r>
      <w:r>
        <w:rPr>
          <w:color w:val="C00000"/>
        </w:rPr>
        <w:t>part</w:t>
      </w:r>
      <w:r>
        <w:rPr>
          <w:color w:val="C00000"/>
          <w:spacing w:val="-2"/>
        </w:rPr>
        <w:t> </w:t>
      </w:r>
      <w:r>
        <w:rPr>
          <w:color w:val="C00000"/>
        </w:rPr>
        <w:t>of</w:t>
      </w:r>
      <w:r>
        <w:rPr>
          <w:color w:val="C00000"/>
          <w:spacing w:val="2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spectrum</w:t>
      </w:r>
      <w:r>
        <w:rPr>
          <w:color w:val="C00000"/>
          <w:spacing w:val="-4"/>
        </w:rPr>
        <w:t> </w:t>
      </w:r>
      <w:r>
        <w:rPr>
          <w:color w:val="C00000"/>
        </w:rPr>
        <w:t>of chronic</w:t>
      </w:r>
      <w:r>
        <w:rPr>
          <w:color w:val="C00000"/>
          <w:spacing w:val="1"/>
        </w:rPr>
        <w:t> </w:t>
      </w:r>
      <w:hyperlink r:id="rId87">
        <w:r>
          <w:rPr>
            <w:color w:val="C00000"/>
            <w:u w:val="single" w:color="C4E36D"/>
          </w:rPr>
          <w:t>graft</w:t>
        </w:r>
      </w:hyperlink>
      <w:hyperlink r:id="rId87">
        <w:r>
          <w:rPr>
            <w:color w:val="C00000"/>
            <w:u w:val="single" w:color="C4E36D"/>
          </w:rPr>
          <w:t>-</w:t>
        </w:r>
      </w:hyperlink>
      <w:hyperlink r:id="rId87">
        <w:r>
          <w:rPr>
            <w:color w:val="C00000"/>
            <w:u w:val="single" w:color="C4E36D"/>
          </w:rPr>
          <w:t>versus</w:t>
        </w:r>
      </w:hyperlink>
      <w:hyperlink r:id="rId87">
        <w:r>
          <w:rPr>
            <w:color w:val="C00000"/>
            <w:u w:val="single" w:color="C4E36D"/>
          </w:rPr>
          <w:t>-</w:t>
        </w:r>
      </w:hyperlink>
      <w:r>
        <w:rPr>
          <w:color w:val="C00000"/>
        </w:rPr>
        <w:tab/>
      </w:r>
      <w:hyperlink r:id="rId87">
        <w:r>
          <w:rPr>
            <w:color w:val="C00000"/>
            <w:u w:val="single" w:color="C4E36D"/>
          </w:rPr>
          <w:t>host </w:t>
        </w:r>
      </w:hyperlink>
      <w:hyperlink r:id="rId87">
        <w:r>
          <w:rPr>
            <w:color w:val="C00000"/>
            <w:u w:val="single" w:color="C4E36D"/>
          </w:rPr>
          <w:t>disease </w:t>
        </w:r>
      </w:hyperlink>
      <w:r>
        <w:rPr>
          <w:color w:val="C00000"/>
        </w:rPr>
        <w:t>that occurs</w:t>
      </w:r>
      <w:r>
        <w:rPr>
          <w:color w:val="C00000"/>
          <w:spacing w:val="-77"/>
        </w:rPr>
        <w:t> </w:t>
      </w:r>
      <w:r>
        <w:rPr>
          <w:color w:val="C00000"/>
        </w:rPr>
        <w:t>after</w:t>
      </w:r>
      <w:r>
        <w:rPr>
          <w:color w:val="C00000"/>
          <w:spacing w:val="-3"/>
        </w:rPr>
        <w:t> </w:t>
      </w:r>
      <w:r>
        <w:rPr>
          <w:color w:val="C00000"/>
        </w:rPr>
        <w:t>bone</w:t>
      </w:r>
      <w:r>
        <w:rPr>
          <w:color w:val="C00000"/>
          <w:spacing w:val="1"/>
        </w:rPr>
        <w:t> </w:t>
      </w:r>
      <w:r>
        <w:rPr>
          <w:color w:val="C00000"/>
        </w:rPr>
        <w:t>marrow</w:t>
      </w:r>
      <w:r>
        <w:rPr>
          <w:color w:val="C00000"/>
          <w:spacing w:val="1"/>
        </w:rPr>
        <w:t> </w:t>
      </w:r>
      <w:r>
        <w:rPr>
          <w:color w:val="C00000"/>
        </w:rPr>
        <w:t>transplantation</w:t>
      </w:r>
    </w:p>
    <w:p>
      <w:pPr>
        <w:spacing w:after="0" w:line="384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5040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5093;top:3161;width:495;height:353" type="#_x0000_t75" stroked="false">
              <v:imagedata r:id="rId90" o:title=""/>
            </v:shape>
            <w10:wrap type="none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spacing w:before="86"/>
        <w:ind w:left="835"/>
      </w:pPr>
      <w:r>
        <w:rPr>
          <w:color w:val="C00000"/>
        </w:rPr>
        <w:t>Lichen</w:t>
      </w:r>
      <w:r>
        <w:rPr>
          <w:color w:val="C00000"/>
          <w:spacing w:val="-1"/>
        </w:rPr>
        <w:t> </w:t>
      </w:r>
      <w:r>
        <w:rPr>
          <w:color w:val="C00000"/>
        </w:rPr>
        <w:t>planus</w:t>
      </w:r>
      <w:r>
        <w:rPr>
          <w:color w:val="C00000"/>
          <w:spacing w:val="-3"/>
        </w:rPr>
        <w:t> </w:t>
      </w:r>
      <w:r>
        <w:rPr>
          <w:color w:val="C00000"/>
        </w:rPr>
        <w:t>is</w:t>
      </w:r>
      <w:r>
        <w:rPr>
          <w:color w:val="C00000"/>
          <w:spacing w:val="-3"/>
        </w:rPr>
        <w:t> </w:t>
      </w:r>
      <w:r>
        <w:rPr>
          <w:color w:val="C00000"/>
        </w:rPr>
        <w:t>a</w:t>
      </w:r>
      <w:r>
        <w:rPr>
          <w:color w:val="C00000"/>
          <w:spacing w:val="-1"/>
        </w:rPr>
        <w:t> </w:t>
      </w:r>
      <w:r>
        <w:rPr>
          <w:color w:val="C00000"/>
        </w:rPr>
        <w:t>mucocutanous</w:t>
      </w:r>
      <w:r>
        <w:rPr>
          <w:color w:val="C00000"/>
          <w:spacing w:val="-2"/>
        </w:rPr>
        <w:t> </w:t>
      </w:r>
      <w:r>
        <w:rPr>
          <w:color w:val="C00000"/>
        </w:rPr>
        <w:t>lesion</w:t>
      </w:r>
      <w:r>
        <w:rPr>
          <w:color w:val="C00000"/>
          <w:spacing w:val="-2"/>
        </w:rPr>
        <w:t> </w:t>
      </w:r>
      <w:r>
        <w:rPr>
          <w:color w:val="C00000"/>
        </w:rPr>
        <w:t>affecting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3"/>
        </w:rPr>
        <w:t> </w:t>
      </w:r>
      <w:r>
        <w:rPr>
          <w:color w:val="C00000"/>
        </w:rPr>
        <w:t>skin</w:t>
      </w:r>
      <w:r>
        <w:rPr>
          <w:color w:val="C00000"/>
          <w:spacing w:val="-1"/>
        </w:rPr>
        <w:t> </w:t>
      </w:r>
      <w:r>
        <w:rPr>
          <w:color w:val="C00000"/>
        </w:rPr>
        <w:t>as</w:t>
      </w:r>
      <w:r>
        <w:rPr>
          <w:color w:val="C00000"/>
          <w:spacing w:val="-3"/>
        </w:rPr>
        <w:t> </w:t>
      </w:r>
      <w:r>
        <w:rPr>
          <w:color w:val="C00000"/>
        </w:rPr>
        <w:t>well</w:t>
      </w:r>
      <w:r>
        <w:rPr>
          <w:color w:val="C00000"/>
          <w:spacing w:val="-2"/>
        </w:rPr>
        <w:t> </w:t>
      </w:r>
      <w:r>
        <w:rPr>
          <w:color w:val="C00000"/>
        </w:rPr>
        <w:t>as</w:t>
      </w:r>
      <w:r>
        <w:rPr>
          <w:color w:val="C00000"/>
          <w:spacing w:val="-3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oral</w:t>
      </w:r>
      <w:r>
        <w:rPr>
          <w:color w:val="C00000"/>
          <w:spacing w:val="-1"/>
        </w:rPr>
        <w:t> </w:t>
      </w:r>
      <w:r>
        <w:rPr>
          <w:color w:val="C00000"/>
        </w:rPr>
        <w:t>mucosa.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4"/>
        <w:rPr>
          <w:sz w:val="41"/>
        </w:rPr>
      </w:pPr>
    </w:p>
    <w:p>
      <w:pPr>
        <w:pStyle w:val="BodyText"/>
        <w:tabs>
          <w:tab w:pos="5420" w:val="left" w:leader="none"/>
        </w:tabs>
        <w:ind w:left="835"/>
      </w:pP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oral</w:t>
      </w:r>
      <w:r>
        <w:rPr>
          <w:color w:val="C00000"/>
          <w:spacing w:val="-3"/>
        </w:rPr>
        <w:t> </w:t>
      </w:r>
      <w:r>
        <w:rPr>
          <w:color w:val="C00000"/>
        </w:rPr>
        <w:t>lesions</w:t>
      </w:r>
      <w:r>
        <w:rPr>
          <w:color w:val="C00000"/>
          <w:spacing w:val="1"/>
        </w:rPr>
        <w:t> </w:t>
      </w:r>
      <w:r>
        <w:rPr>
          <w:color w:val="C00000"/>
        </w:rPr>
        <w:t>may</w:t>
      </w:r>
      <w:r>
        <w:rPr>
          <w:color w:val="C00000"/>
          <w:spacing w:val="-3"/>
        </w:rPr>
        <w:t> </w:t>
      </w:r>
      <w:r>
        <w:rPr>
          <w:color w:val="C00000"/>
        </w:rPr>
        <w:t>be</w:t>
      </w:r>
      <w:r>
        <w:rPr>
          <w:color w:val="C00000"/>
          <w:spacing w:val="-2"/>
        </w:rPr>
        <w:t> </w:t>
      </w:r>
      <w:r>
        <w:rPr>
          <w:color w:val="C00000"/>
        </w:rPr>
        <w:t>the only</w:t>
        <w:tab/>
        <w:t>site.</w:t>
      </w:r>
      <w:r>
        <w:rPr>
          <w:color w:val="C00000"/>
          <w:spacing w:val="-3"/>
        </w:rPr>
        <w:t> </w:t>
      </w:r>
      <w:r>
        <w:rPr>
          <w:color w:val="C00000"/>
        </w:rPr>
        <w:t>The</w:t>
      </w:r>
      <w:r>
        <w:rPr>
          <w:color w:val="C00000"/>
          <w:spacing w:val="1"/>
        </w:rPr>
        <w:t> </w:t>
      </w:r>
      <w:r>
        <w:rPr>
          <w:color w:val="C00000"/>
        </w:rPr>
        <w:t>etiology</w:t>
      </w:r>
      <w:r>
        <w:rPr>
          <w:color w:val="C00000"/>
          <w:spacing w:val="-3"/>
        </w:rPr>
        <w:t> </w:t>
      </w:r>
      <w:r>
        <w:rPr>
          <w:color w:val="C00000"/>
        </w:rPr>
        <w:t>of the</w:t>
      </w:r>
      <w:r>
        <w:rPr>
          <w:color w:val="C00000"/>
          <w:spacing w:val="-2"/>
        </w:rPr>
        <w:t> </w:t>
      </w:r>
      <w:r>
        <w:rPr>
          <w:color w:val="C00000"/>
        </w:rPr>
        <w:t>disease</w:t>
      </w:r>
      <w:r>
        <w:rPr>
          <w:color w:val="C00000"/>
          <w:spacing w:val="-2"/>
        </w:rPr>
        <w:t> </w:t>
      </w:r>
      <w:r>
        <w:rPr>
          <w:color w:val="C00000"/>
        </w:rPr>
        <w:t>is</w:t>
      </w:r>
      <w:r>
        <w:rPr>
          <w:color w:val="C00000"/>
          <w:spacing w:val="-2"/>
        </w:rPr>
        <w:t> </w:t>
      </w:r>
      <w:r>
        <w:rPr>
          <w:color w:val="C00000"/>
        </w:rPr>
        <w:t>unknown.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tabs>
          <w:tab w:pos="6586" w:val="left" w:leader="none"/>
        </w:tabs>
        <w:spacing w:line="364" w:lineRule="auto"/>
        <w:ind w:left="1528" w:right="740" w:hanging="80"/>
      </w:pPr>
      <w:r>
        <w:rPr/>
        <w:drawing>
          <wp:anchor distT="0" distB="0" distL="0" distR="0" allowOverlap="1" layoutInCell="1" locked="0" behindDoc="1" simplePos="0" relativeHeight="486781952">
            <wp:simplePos x="0" y="0"/>
            <wp:positionH relativeFrom="page">
              <wp:posOffset>3973703</wp:posOffset>
            </wp:positionH>
            <wp:positionV relativeFrom="paragraph">
              <wp:posOffset>8350</wp:posOffset>
            </wp:positionV>
            <wp:extent cx="313944" cy="224027"/>
            <wp:effectExtent l="0" t="0" r="0" b="0"/>
            <wp:wrapNone/>
            <wp:docPr id="85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6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OLP</w:t>
      </w:r>
      <w:r>
        <w:rPr>
          <w:color w:val="C00000"/>
          <w:spacing w:val="1"/>
        </w:rPr>
        <w:t> </w:t>
      </w:r>
      <w:r>
        <w:rPr>
          <w:color w:val="C00000"/>
        </w:rPr>
        <w:t>may</w:t>
      </w:r>
      <w:r>
        <w:rPr>
          <w:color w:val="C00000"/>
          <w:spacing w:val="-4"/>
        </w:rPr>
        <w:t> </w:t>
      </w:r>
      <w:r>
        <w:rPr>
          <w:color w:val="C00000"/>
        </w:rPr>
        <w:t>contain both</w:t>
      </w:r>
      <w:r>
        <w:rPr>
          <w:color w:val="C00000"/>
          <w:spacing w:val="-2"/>
        </w:rPr>
        <w:t> </w:t>
      </w:r>
      <w:r>
        <w:rPr>
          <w:color w:val="C00000"/>
        </w:rPr>
        <w:t>red</w:t>
      </w:r>
      <w:r>
        <w:rPr>
          <w:color w:val="C00000"/>
          <w:spacing w:val="-1"/>
        </w:rPr>
        <w:t> </w:t>
      </w:r>
      <w:r>
        <w:rPr>
          <w:color w:val="C00000"/>
        </w:rPr>
        <w:t>and</w:t>
      </w:r>
      <w:r>
        <w:rPr>
          <w:color w:val="C00000"/>
          <w:spacing w:val="-1"/>
        </w:rPr>
        <w:t> </w:t>
      </w:r>
      <w:r>
        <w:rPr>
          <w:color w:val="C00000"/>
        </w:rPr>
        <w:t>white</w:t>
        <w:tab/>
        <w:t>elements</w:t>
      </w:r>
      <w:r>
        <w:rPr>
          <w:color w:val="C00000"/>
          <w:spacing w:val="-3"/>
        </w:rPr>
        <w:t> </w:t>
      </w:r>
      <w:r>
        <w:rPr>
          <w:color w:val="C00000"/>
        </w:rPr>
        <w:t>and</w:t>
      </w:r>
      <w:r>
        <w:rPr>
          <w:color w:val="C00000"/>
          <w:spacing w:val="-2"/>
        </w:rPr>
        <w:t> </w:t>
      </w:r>
      <w:r>
        <w:rPr>
          <w:color w:val="C00000"/>
        </w:rPr>
        <w:t>provide,</w:t>
      </w:r>
      <w:r>
        <w:rPr>
          <w:color w:val="C00000"/>
          <w:spacing w:val="-5"/>
        </w:rPr>
        <w:t> </w:t>
      </w:r>
      <w:r>
        <w:rPr>
          <w:color w:val="C00000"/>
        </w:rPr>
        <w:t>together</w:t>
      </w:r>
      <w:r>
        <w:rPr>
          <w:color w:val="C00000"/>
          <w:spacing w:val="-4"/>
        </w:rPr>
        <w:t> </w:t>
      </w:r>
      <w:r>
        <w:rPr>
          <w:color w:val="C00000"/>
        </w:rPr>
        <w:t>with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3"/>
        </w:rPr>
        <w:t> </w:t>
      </w:r>
      <w:r>
        <w:rPr>
          <w:color w:val="C00000"/>
        </w:rPr>
        <w:t>different</w:t>
      </w:r>
      <w:r>
        <w:rPr>
          <w:color w:val="C00000"/>
          <w:spacing w:val="-3"/>
        </w:rPr>
        <w:t> </w:t>
      </w:r>
      <w:r>
        <w:rPr>
          <w:color w:val="C00000"/>
        </w:rPr>
        <w:t>forms</w:t>
      </w:r>
      <w:r>
        <w:rPr>
          <w:color w:val="C00000"/>
          <w:spacing w:val="-77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basis</w:t>
      </w:r>
      <w:r>
        <w:rPr>
          <w:color w:val="C00000"/>
          <w:spacing w:val="-1"/>
        </w:rPr>
        <w:t> </w:t>
      </w:r>
      <w:r>
        <w:rPr>
          <w:color w:val="C00000"/>
        </w:rPr>
        <w:t>for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1"/>
        </w:rPr>
        <w:t> </w:t>
      </w:r>
      <w:r>
        <w:rPr>
          <w:color w:val="C00000"/>
        </w:rPr>
        <w:t>clinical</w:t>
      </w:r>
      <w:r>
        <w:rPr>
          <w:color w:val="C00000"/>
          <w:spacing w:val="1"/>
        </w:rPr>
        <w:t> </w:t>
      </w:r>
      <w:r>
        <w:rPr>
          <w:color w:val="C00000"/>
        </w:rPr>
        <w:t>classification</w:t>
      </w:r>
      <w:r>
        <w:rPr>
          <w:color w:val="C00000"/>
          <w:spacing w:val="-1"/>
        </w:rPr>
        <w:t> </w:t>
      </w:r>
      <w:r>
        <w:rPr>
          <w:color w:val="C00000"/>
        </w:rPr>
        <w:t>of</w:t>
      </w:r>
      <w:r>
        <w:rPr>
          <w:color w:val="C00000"/>
          <w:spacing w:val="1"/>
        </w:rPr>
        <w:t> </w:t>
      </w:r>
      <w:r>
        <w:rPr>
          <w:color w:val="C00000"/>
        </w:rPr>
        <w:t>this disorder.</w:t>
      </w:r>
    </w:p>
    <w:p>
      <w:pPr>
        <w:pStyle w:val="BodyText"/>
        <w:spacing w:before="3"/>
        <w:ind w:left="1528"/>
      </w:pPr>
      <w:r>
        <w:rPr>
          <w:color w:val="C00000"/>
        </w:rPr>
        <w:t>The</w:t>
      </w:r>
      <w:r>
        <w:rPr>
          <w:color w:val="C00000"/>
          <w:spacing w:val="-3"/>
        </w:rPr>
        <w:t> </w:t>
      </w:r>
      <w:r>
        <w:rPr>
          <w:color w:val="C00000"/>
        </w:rPr>
        <w:t>white</w:t>
      </w:r>
      <w:r>
        <w:rPr>
          <w:color w:val="C00000"/>
          <w:spacing w:val="1"/>
        </w:rPr>
        <w:t> </w:t>
      </w:r>
      <w:r>
        <w:rPr>
          <w:color w:val="C00000"/>
        </w:rPr>
        <w:t>and</w:t>
      </w:r>
      <w:r>
        <w:rPr>
          <w:color w:val="C00000"/>
          <w:spacing w:val="-1"/>
        </w:rPr>
        <w:t> </w:t>
      </w:r>
      <w:r>
        <w:rPr>
          <w:color w:val="C00000"/>
        </w:rPr>
        <w:t>red</w:t>
      </w:r>
      <w:r>
        <w:rPr>
          <w:color w:val="C00000"/>
          <w:spacing w:val="1"/>
        </w:rPr>
        <w:t> </w:t>
      </w:r>
      <w:r>
        <w:rPr>
          <w:color w:val="C00000"/>
        </w:rPr>
        <w:t>components</w:t>
      </w:r>
      <w:r>
        <w:rPr>
          <w:color w:val="C00000"/>
          <w:spacing w:val="-3"/>
        </w:rPr>
        <w:t> </w:t>
      </w:r>
      <w:r>
        <w:rPr>
          <w:color w:val="C00000"/>
        </w:rPr>
        <w:t>of the</w:t>
      </w:r>
      <w:r>
        <w:rPr>
          <w:color w:val="C00000"/>
          <w:spacing w:val="-5"/>
        </w:rPr>
        <w:t> </w:t>
      </w:r>
      <w:r>
        <w:rPr>
          <w:color w:val="C00000"/>
        </w:rPr>
        <w:t>oral</w:t>
      </w:r>
      <w:r>
        <w:rPr>
          <w:color w:val="C00000"/>
          <w:spacing w:val="-2"/>
        </w:rPr>
        <w:t> </w:t>
      </w:r>
      <w:r>
        <w:rPr>
          <w:color w:val="C00000"/>
        </w:rPr>
        <w:t>lesion</w:t>
      </w:r>
      <w:r>
        <w:rPr>
          <w:color w:val="C00000"/>
          <w:spacing w:val="-2"/>
        </w:rPr>
        <w:t> </w:t>
      </w:r>
      <w:r>
        <w:rPr>
          <w:color w:val="C00000"/>
        </w:rPr>
        <w:t>can</w:t>
      </w:r>
      <w:r>
        <w:rPr>
          <w:color w:val="C00000"/>
          <w:spacing w:val="-2"/>
        </w:rPr>
        <w:t> </w:t>
      </w:r>
      <w:r>
        <w:rPr>
          <w:color w:val="C00000"/>
        </w:rPr>
        <w:t>be</w:t>
      </w:r>
      <w:r>
        <w:rPr>
          <w:color w:val="C00000"/>
          <w:spacing w:val="1"/>
        </w:rPr>
        <w:t> </w:t>
      </w:r>
      <w:r>
        <w:rPr>
          <w:color w:val="C00000"/>
        </w:rPr>
        <w:t>a</w:t>
      </w:r>
      <w:r>
        <w:rPr>
          <w:color w:val="C00000"/>
          <w:spacing w:val="-3"/>
        </w:rPr>
        <w:t> </w:t>
      </w:r>
      <w:r>
        <w:rPr>
          <w:color w:val="C00000"/>
        </w:rPr>
        <w:t>part</w:t>
      </w:r>
      <w:r>
        <w:rPr>
          <w:color w:val="C00000"/>
          <w:spacing w:val="-2"/>
        </w:rPr>
        <w:t> </w:t>
      </w:r>
      <w:r>
        <w:rPr>
          <w:color w:val="C00000"/>
        </w:rPr>
        <w:t>of</w:t>
      </w:r>
      <w:r>
        <w:rPr>
          <w:color w:val="C00000"/>
          <w:spacing w:val="-1"/>
        </w:rPr>
        <w:t> </w:t>
      </w:r>
      <w:r>
        <w:rPr>
          <w:color w:val="C00000"/>
        </w:rPr>
        <w:t>the</w:t>
      </w:r>
      <w:r>
        <w:rPr>
          <w:color w:val="C00000"/>
          <w:spacing w:val="-2"/>
        </w:rPr>
        <w:t> </w:t>
      </w:r>
      <w:r>
        <w:rPr>
          <w:color w:val="C00000"/>
        </w:rPr>
        <w:t>following</w:t>
      </w:r>
      <w:r>
        <w:rPr>
          <w:color w:val="C00000"/>
          <w:spacing w:val="-2"/>
        </w:rPr>
        <w:t> </w:t>
      </w:r>
      <w:r>
        <w:rPr>
          <w:color w:val="C00000"/>
        </w:rPr>
        <w:t>textures:</w:t>
      </w:r>
    </w:p>
    <w:p>
      <w:pPr>
        <w:spacing w:after="0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401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2554;top:5816;width:500;height:353" type="#_x0000_t75" stroked="false">
              <v:imagedata r:id="rId92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315"/>
        <w:rPr>
          <w:sz w:val="20"/>
        </w:rPr>
      </w:pPr>
      <w:r>
        <w:rPr>
          <w:sz w:val="20"/>
        </w:rPr>
        <w:drawing>
          <wp:inline distT="0" distB="0" distL="0" distR="0">
            <wp:extent cx="8789134" cy="2588704"/>
            <wp:effectExtent l="0" t="0" r="0" b="0"/>
            <wp:docPr id="87" name="image7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7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9134" cy="258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numPr>
          <w:ilvl w:val="1"/>
          <w:numId w:val="10"/>
        </w:numPr>
        <w:tabs>
          <w:tab w:pos="1197" w:val="left" w:leader="none"/>
        </w:tabs>
        <w:spacing w:line="363" w:lineRule="exact" w:before="0"/>
        <w:ind w:left="1196" w:right="0" w:hanging="269"/>
        <w:jc w:val="left"/>
        <w:rPr>
          <w:b/>
          <w:sz w:val="30"/>
        </w:rPr>
      </w:pPr>
      <w:r>
        <w:rPr>
          <w:b/>
          <w:sz w:val="32"/>
        </w:rPr>
        <w:t>Reticular</w:t>
      </w:r>
    </w:p>
    <w:p>
      <w:pPr>
        <w:pStyle w:val="ListParagraph"/>
        <w:numPr>
          <w:ilvl w:val="1"/>
          <w:numId w:val="10"/>
        </w:numPr>
        <w:tabs>
          <w:tab w:pos="1197" w:val="left" w:leader="none"/>
        </w:tabs>
        <w:spacing w:line="240" w:lineRule="auto" w:before="225" w:after="0"/>
        <w:ind w:left="1196" w:right="0" w:hanging="269"/>
        <w:jc w:val="left"/>
        <w:rPr>
          <w:b/>
          <w:sz w:val="30"/>
        </w:rPr>
      </w:pPr>
      <w:r>
        <w:rPr>
          <w:b/>
          <w:w w:val="95"/>
          <w:sz w:val="32"/>
        </w:rPr>
        <w:t>Papules</w:t>
      </w:r>
      <w:r>
        <w:rPr>
          <w:b/>
          <w:spacing w:val="57"/>
          <w:w w:val="95"/>
          <w:sz w:val="32"/>
        </w:rPr>
        <w:t> </w:t>
      </w:r>
      <w:r>
        <w:rPr>
          <w:b/>
          <w:spacing w:val="3"/>
          <w:position w:val="-6"/>
          <w:sz w:val="32"/>
        </w:rPr>
        <w:drawing>
          <wp:inline distT="0" distB="0" distL="0" distR="0">
            <wp:extent cx="316991" cy="224027"/>
            <wp:effectExtent l="0" t="0" r="0" b="0"/>
            <wp:docPr id="89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3"/>
          <w:position w:val="-6"/>
          <w:sz w:val="32"/>
        </w:rPr>
      </w:r>
    </w:p>
    <w:p>
      <w:pPr>
        <w:numPr>
          <w:ilvl w:val="1"/>
          <w:numId w:val="10"/>
        </w:numPr>
        <w:tabs>
          <w:tab w:pos="1197" w:val="left" w:leader="none"/>
        </w:tabs>
        <w:spacing w:before="222"/>
        <w:ind w:left="1196" w:right="0" w:hanging="269"/>
        <w:jc w:val="left"/>
        <w:rPr>
          <w:b/>
          <w:sz w:val="30"/>
        </w:rPr>
      </w:pPr>
      <w:r>
        <w:rPr>
          <w:b/>
          <w:w w:val="95"/>
          <w:sz w:val="32"/>
        </w:rPr>
        <w:t>Plaque-like</w:t>
      </w:r>
      <w:r>
        <w:rPr>
          <w:b/>
          <w:spacing w:val="6"/>
          <w:w w:val="95"/>
          <w:sz w:val="32"/>
        </w:rPr>
        <w:t> </w:t>
      </w:r>
      <w:r>
        <w:rPr>
          <w:b/>
          <w:spacing w:val="2"/>
          <w:position w:val="-6"/>
          <w:sz w:val="32"/>
        </w:rPr>
        <w:drawing>
          <wp:inline distT="0" distB="0" distL="0" distR="0">
            <wp:extent cx="316992" cy="224027"/>
            <wp:effectExtent l="0" t="0" r="0" b="0"/>
            <wp:docPr id="9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2"/>
          <w:position w:val="-6"/>
          <w:sz w:val="32"/>
        </w:rPr>
      </w:r>
    </w:p>
    <w:p>
      <w:pPr>
        <w:pStyle w:val="ListParagraph"/>
        <w:numPr>
          <w:ilvl w:val="1"/>
          <w:numId w:val="10"/>
        </w:numPr>
        <w:tabs>
          <w:tab w:pos="1212" w:val="left" w:leader="none"/>
        </w:tabs>
        <w:spacing w:line="340" w:lineRule="auto" w:before="187" w:after="0"/>
        <w:ind w:left="943" w:right="5150" w:firstLine="0"/>
        <w:jc w:val="left"/>
        <w:rPr>
          <w:b/>
          <w:sz w:val="30"/>
        </w:rPr>
      </w:pPr>
      <w:r>
        <w:rPr>
          <w:b/>
          <w:sz w:val="32"/>
          <w:u w:val="thick" w:color="FFC000"/>
        </w:rPr>
        <w:t>Erosive</w:t>
      </w:r>
      <w:r>
        <w:rPr>
          <w:b/>
          <w:spacing w:val="-4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or</w:t>
      </w:r>
      <w:r>
        <w:rPr>
          <w:b/>
          <w:spacing w:val="-4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atrophic</w:t>
      </w:r>
      <w:r>
        <w:rPr>
          <w:b/>
          <w:spacing w:val="-3"/>
          <w:sz w:val="32"/>
          <w:u w:val="thick" w:color="FFC000"/>
        </w:rPr>
        <w:t> </w:t>
      </w:r>
      <w:r>
        <w:rPr>
          <w:b/>
          <w:sz w:val="32"/>
          <w:u w:val="thick" w:color="FFC000"/>
        </w:rPr>
        <w:t>(erythematus)</w:t>
      </w:r>
      <w:r>
        <w:rPr>
          <w:b/>
          <w:spacing w:val="78"/>
          <w:sz w:val="32"/>
        </w:rPr>
        <w:t> </w:t>
      </w:r>
      <w:r>
        <w:rPr>
          <w:b/>
          <w:sz w:val="32"/>
          <w:u w:val="thick" w:color="FF0000"/>
        </w:rPr>
        <w:t>most</w:t>
      </w:r>
      <w:r>
        <w:rPr>
          <w:b/>
          <w:spacing w:val="-2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precancerous</w:t>
      </w:r>
      <w:r>
        <w:rPr>
          <w:b/>
          <w:spacing w:val="-3"/>
          <w:sz w:val="32"/>
          <w:u w:val="thick" w:color="FF0000"/>
        </w:rPr>
        <w:t> </w:t>
      </w:r>
      <w:r>
        <w:rPr>
          <w:b/>
          <w:sz w:val="32"/>
          <w:u w:val="thick" w:color="FF0000"/>
        </w:rPr>
        <w:t>type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5-Ulcerative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and Bullous</w:t>
      </w:r>
      <w:r>
        <w:rPr>
          <w:b/>
          <w:spacing w:val="1"/>
          <w:sz w:val="32"/>
        </w:rPr>
        <w:t> </w:t>
      </w:r>
      <w:r>
        <w:rPr>
          <w:b/>
          <w:spacing w:val="1"/>
          <w:position w:val="-6"/>
          <w:sz w:val="32"/>
        </w:rPr>
        <w:drawing>
          <wp:inline distT="0" distB="0" distL="0" distR="0">
            <wp:extent cx="316992" cy="224028"/>
            <wp:effectExtent l="0" t="0" r="0" b="0"/>
            <wp:docPr id="9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"/>
          <w:position w:val="-6"/>
          <w:sz w:val="32"/>
        </w:rPr>
      </w:r>
    </w:p>
    <w:p>
      <w:pPr>
        <w:spacing w:before="8"/>
        <w:ind w:left="928" w:right="0" w:firstLine="0"/>
        <w:jc w:val="left"/>
        <w:rPr>
          <w:b/>
          <w:sz w:val="32"/>
        </w:rPr>
      </w:pPr>
      <w:r>
        <w:rPr>
          <w:b/>
          <w:sz w:val="32"/>
        </w:rPr>
        <w:t>6-Pigmented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LP</w:t>
      </w:r>
      <w:r>
        <w:rPr>
          <w:b/>
          <w:spacing w:val="3"/>
          <w:w w:val="99"/>
          <w:position w:val="-6"/>
          <w:sz w:val="32"/>
        </w:rPr>
        <w:drawing>
          <wp:inline distT="0" distB="0" distL="0" distR="0">
            <wp:extent cx="316992" cy="224028"/>
            <wp:effectExtent l="0" t="0" r="0" b="0"/>
            <wp:docPr id="9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3"/>
          <w:w w:val="99"/>
          <w:position w:val="-6"/>
          <w:sz w:val="32"/>
        </w:rPr>
      </w:r>
    </w:p>
    <w:p>
      <w:pPr>
        <w:spacing w:after="0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2992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7320;top:3628;width:6800;height:4591" type="#_x0000_t75" stroked="false">
              <v:imagedata r:id="rId94" o:title=""/>
            </v:shape>
            <w10:wrap type="none"/>
          </v:group>
        </w:pict>
      </w:r>
    </w:p>
    <w:p>
      <w:pPr>
        <w:pStyle w:val="BodyText"/>
        <w:spacing w:before="3"/>
        <w:rPr>
          <w:b/>
          <w:sz w:val="19"/>
        </w:rPr>
      </w:pPr>
    </w:p>
    <w:p>
      <w:pPr>
        <w:pStyle w:val="Heading9"/>
        <w:ind w:left="744"/>
      </w:pPr>
      <w:r>
        <w:rPr>
          <w:color w:val="C00000"/>
        </w:rPr>
        <w:t>Reticular</w:t>
      </w:r>
      <w:r>
        <w:rPr>
          <w:color w:val="C00000"/>
          <w:spacing w:val="-10"/>
        </w:rPr>
        <w:t> </w:t>
      </w:r>
      <w:r>
        <w:rPr>
          <w:color w:val="C00000"/>
        </w:rPr>
        <w:t>lichen</w:t>
      </w:r>
      <w:r>
        <w:rPr>
          <w:color w:val="C00000"/>
          <w:spacing w:val="-5"/>
        </w:rPr>
        <w:t> </w:t>
      </w:r>
      <w:r>
        <w:rPr>
          <w:color w:val="C00000"/>
        </w:rPr>
        <w:t>planus</w:t>
      </w:r>
    </w:p>
    <w:p>
      <w:pPr>
        <w:pStyle w:val="ListParagraph"/>
        <w:numPr>
          <w:ilvl w:val="0"/>
          <w:numId w:val="11"/>
        </w:numPr>
        <w:tabs>
          <w:tab w:pos="857" w:val="left" w:leader="none"/>
        </w:tabs>
        <w:spacing w:line="240" w:lineRule="auto" w:before="29" w:after="0"/>
        <w:ind w:left="856" w:right="0" w:hanging="113"/>
        <w:jc w:val="left"/>
        <w:rPr>
          <w:b/>
          <w:sz w:val="32"/>
        </w:rPr>
      </w:pPr>
      <w:r>
        <w:rPr>
          <w:sz w:val="32"/>
        </w:rPr>
        <w:t>Symmetrical</w:t>
      </w:r>
      <w:r>
        <w:rPr>
          <w:spacing w:val="-2"/>
          <w:sz w:val="32"/>
        </w:rPr>
        <w:t> </w:t>
      </w:r>
      <w:r>
        <w:rPr>
          <w:sz w:val="32"/>
        </w:rPr>
        <w:t>white</w:t>
      </w:r>
      <w:r>
        <w:rPr>
          <w:spacing w:val="-3"/>
          <w:sz w:val="32"/>
        </w:rPr>
        <w:t> </w:t>
      </w:r>
      <w:r>
        <w:rPr>
          <w:sz w:val="32"/>
        </w:rPr>
        <w:t>lace-like</w:t>
      </w:r>
      <w:r>
        <w:rPr>
          <w:spacing w:val="-3"/>
          <w:sz w:val="32"/>
        </w:rPr>
        <w:t> </w:t>
      </w:r>
      <w:r>
        <w:rPr>
          <w:sz w:val="32"/>
        </w:rPr>
        <w:t>pattern</w:t>
      </w:r>
      <w:r>
        <w:rPr>
          <w:spacing w:val="1"/>
          <w:sz w:val="32"/>
        </w:rPr>
        <w:t> </w:t>
      </w:r>
      <w:r>
        <w:rPr>
          <w:sz w:val="32"/>
        </w:rPr>
        <w:t>on</w:t>
      </w:r>
      <w:r>
        <w:rPr>
          <w:spacing w:val="-2"/>
          <w:sz w:val="32"/>
        </w:rPr>
        <w:t> </w:t>
      </w:r>
      <w:r>
        <w:rPr>
          <w:sz w:val="32"/>
        </w:rPr>
        <w:t>buccal</w:t>
      </w:r>
      <w:r>
        <w:rPr>
          <w:spacing w:val="-1"/>
          <w:sz w:val="32"/>
        </w:rPr>
        <w:t> </w:t>
      </w:r>
      <w:r>
        <w:rPr>
          <w:sz w:val="32"/>
        </w:rPr>
        <w:t>mucosa</w:t>
      </w:r>
      <w:r>
        <w:rPr>
          <w:spacing w:val="-1"/>
          <w:sz w:val="32"/>
        </w:rPr>
        <w:t> </w:t>
      </w:r>
      <w:r>
        <w:rPr>
          <w:sz w:val="32"/>
        </w:rPr>
        <w:t>(inner</w:t>
      </w:r>
      <w:r>
        <w:rPr>
          <w:spacing w:val="-3"/>
          <w:sz w:val="32"/>
        </w:rPr>
        <w:t> </w:t>
      </w:r>
      <w:r>
        <w:rPr>
          <w:sz w:val="32"/>
        </w:rPr>
        <w:t>aspects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cheeks)</w:t>
      </w:r>
      <w:r>
        <w:rPr>
          <w:spacing w:val="3"/>
          <w:sz w:val="32"/>
        </w:rPr>
        <w:t> </w:t>
      </w:r>
      <w:r>
        <w:rPr>
          <w:b/>
          <w:sz w:val="32"/>
        </w:rPr>
        <w:t>Wickham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striae</w:t>
      </w:r>
    </w:p>
    <w:p>
      <w:pPr>
        <w:pStyle w:val="ListParagraph"/>
        <w:numPr>
          <w:ilvl w:val="0"/>
          <w:numId w:val="11"/>
        </w:numPr>
        <w:tabs>
          <w:tab w:pos="867" w:val="left" w:leader="none"/>
        </w:tabs>
        <w:spacing w:line="240" w:lineRule="auto" w:before="13" w:after="0"/>
        <w:ind w:left="866" w:right="0" w:hanging="114"/>
        <w:jc w:val="left"/>
        <w:rPr>
          <w:sz w:val="32"/>
        </w:rPr>
      </w:pPr>
      <w:r>
        <w:rPr>
          <w:sz w:val="32"/>
        </w:rPr>
        <w:t>There may</w:t>
      </w:r>
      <w:r>
        <w:rPr>
          <w:spacing w:val="-2"/>
          <w:sz w:val="32"/>
        </w:rPr>
        <w:t> </w:t>
      </w:r>
      <w:r>
        <w:rPr>
          <w:sz w:val="32"/>
        </w:rPr>
        <w:t>be</w:t>
      </w:r>
      <w:r>
        <w:rPr>
          <w:spacing w:val="-4"/>
          <w:sz w:val="32"/>
        </w:rPr>
        <w:t> </w:t>
      </w:r>
      <w:r>
        <w:rPr>
          <w:sz w:val="32"/>
        </w:rPr>
        <w:t>no symptoms</w:t>
      </w:r>
      <w:r>
        <w:rPr>
          <w:spacing w:val="-1"/>
          <w:sz w:val="32"/>
        </w:rPr>
        <w:t> </w:t>
      </w:r>
      <w:r>
        <w:rPr>
          <w:sz w:val="32"/>
        </w:rPr>
        <w:t>or</w:t>
      </w:r>
      <w:r>
        <w:rPr>
          <w:spacing w:val="1"/>
          <w:sz w:val="32"/>
        </w:rPr>
        <w:t> </w:t>
      </w:r>
      <w:r>
        <w:rPr>
          <w:sz w:val="32"/>
        </w:rPr>
        <w:t>discomfort</w:t>
      </w:r>
      <w:r>
        <w:rPr>
          <w:spacing w:val="-1"/>
          <w:sz w:val="32"/>
        </w:rPr>
        <w:t> </w:t>
      </w:r>
      <w:r>
        <w:rPr>
          <w:sz w:val="32"/>
        </w:rPr>
        <w:t>and</w:t>
      </w:r>
      <w:r>
        <w:rPr>
          <w:spacing w:val="-2"/>
          <w:sz w:val="32"/>
        </w:rPr>
        <w:t> </w:t>
      </w:r>
      <w:r>
        <w:rPr>
          <w:sz w:val="32"/>
        </w:rPr>
        <w:t>soreness.</w:t>
      </w:r>
    </w:p>
    <w:p>
      <w:pPr>
        <w:pStyle w:val="ListParagraph"/>
        <w:numPr>
          <w:ilvl w:val="0"/>
          <w:numId w:val="11"/>
        </w:numPr>
        <w:tabs>
          <w:tab w:pos="857" w:val="left" w:leader="none"/>
        </w:tabs>
        <w:spacing w:line="240" w:lineRule="auto" w:before="35" w:after="0"/>
        <w:ind w:left="856" w:right="0" w:hanging="113"/>
        <w:jc w:val="left"/>
        <w:rPr>
          <w:sz w:val="32"/>
        </w:rPr>
      </w:pPr>
      <w:r>
        <w:rPr>
          <w:sz w:val="32"/>
        </w:rPr>
        <w:t>May</w:t>
      </w:r>
      <w:r>
        <w:rPr>
          <w:spacing w:val="-2"/>
          <w:sz w:val="32"/>
        </w:rPr>
        <w:t> </w:t>
      </w:r>
      <w:r>
        <w:rPr>
          <w:sz w:val="32"/>
        </w:rPr>
        <w:t>affect</w:t>
      </w:r>
      <w:r>
        <w:rPr>
          <w:spacing w:val="-2"/>
          <w:sz w:val="32"/>
        </w:rPr>
        <w:t> </w:t>
      </w:r>
      <w:r>
        <w:rPr>
          <w:sz w:val="32"/>
        </w:rPr>
        <w:t>tongue</w:t>
      </w:r>
      <w:r>
        <w:rPr>
          <w:spacing w:val="-2"/>
          <w:sz w:val="32"/>
        </w:rPr>
        <w:t> </w:t>
      </w:r>
      <w:r>
        <w:rPr>
          <w:sz w:val="32"/>
        </w:rPr>
        <w:t>or</w:t>
      </w:r>
      <w:r>
        <w:rPr>
          <w:spacing w:val="-3"/>
          <w:sz w:val="32"/>
        </w:rPr>
        <w:t> </w:t>
      </w:r>
      <w:r>
        <w:rPr>
          <w:sz w:val="32"/>
        </w:rPr>
        <w:t>gums</w:t>
      </w:r>
    </w:p>
    <w:p>
      <w:pPr>
        <w:pStyle w:val="ListParagraph"/>
        <w:numPr>
          <w:ilvl w:val="0"/>
          <w:numId w:val="11"/>
        </w:numPr>
        <w:tabs>
          <w:tab w:pos="857" w:val="left" w:leader="none"/>
        </w:tabs>
        <w:spacing w:line="240" w:lineRule="auto" w:before="36" w:after="0"/>
        <w:ind w:left="856" w:right="0" w:hanging="113"/>
        <w:jc w:val="left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70">
            <wp:simplePos x="0" y="0"/>
            <wp:positionH relativeFrom="page">
              <wp:posOffset>346075</wp:posOffset>
            </wp:positionH>
            <wp:positionV relativeFrom="paragraph">
              <wp:posOffset>322294</wp:posOffset>
            </wp:positionV>
            <wp:extent cx="4050407" cy="2693860"/>
            <wp:effectExtent l="0" t="0" r="0" b="0"/>
            <wp:wrapTopAndBottom/>
            <wp:docPr id="97" name="image7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73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407" cy="269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May</w:t>
      </w:r>
      <w:r>
        <w:rPr>
          <w:spacing w:val="-3"/>
          <w:sz w:val="32"/>
        </w:rPr>
        <w:t> </w:t>
      </w:r>
      <w:r>
        <w:rPr>
          <w:sz w:val="32"/>
        </w:rPr>
        <w:t>ulcerate</w:t>
      </w:r>
    </w:p>
    <w:p>
      <w:pPr>
        <w:pStyle w:val="BodyText"/>
        <w:spacing w:before="8"/>
        <w:rPr>
          <w:sz w:val="39"/>
        </w:rPr>
      </w:pPr>
    </w:p>
    <w:p>
      <w:pPr>
        <w:pStyle w:val="BodyText"/>
        <w:spacing w:line="249" w:lineRule="auto"/>
        <w:ind w:left="688"/>
      </w:pPr>
      <w:r>
        <w:rPr>
          <w:b/>
        </w:rPr>
        <w:t>Wickham</w:t>
      </w:r>
      <w:r>
        <w:rPr>
          <w:b/>
          <w:spacing w:val="-5"/>
        </w:rPr>
        <w:t> </w:t>
      </w:r>
      <w:r>
        <w:rPr>
          <w:b/>
        </w:rPr>
        <w:t>striae</w:t>
      </w:r>
      <w:r>
        <w:rPr>
          <w:b/>
          <w:spacing w:val="1"/>
        </w:rPr>
        <w:t> </w:t>
      </w:r>
      <w:r>
        <w:rPr>
          <w:color w:val="C00000"/>
        </w:rPr>
        <w:t>whitish</w:t>
      </w:r>
      <w:r>
        <w:rPr>
          <w:color w:val="C00000"/>
          <w:spacing w:val="-1"/>
        </w:rPr>
        <w:t> </w:t>
      </w:r>
      <w:r>
        <w:rPr>
          <w:color w:val="C00000"/>
        </w:rPr>
        <w:t>lines</w:t>
      </w:r>
      <w:r>
        <w:rPr>
          <w:color w:val="C00000"/>
          <w:spacing w:val="-2"/>
        </w:rPr>
        <w:t> </w:t>
      </w:r>
      <w:r>
        <w:rPr>
          <w:color w:val="C00000"/>
        </w:rPr>
        <w:t>visible</w:t>
      </w:r>
      <w:r>
        <w:rPr>
          <w:color w:val="C00000"/>
          <w:spacing w:val="-2"/>
        </w:rPr>
        <w:t> </w:t>
      </w:r>
      <w:r>
        <w:rPr>
          <w:color w:val="C00000"/>
        </w:rPr>
        <w:t>in</w:t>
      </w:r>
      <w:r>
        <w:rPr>
          <w:color w:val="C00000"/>
          <w:spacing w:val="-3"/>
        </w:rPr>
        <w:t> </w:t>
      </w:r>
      <w:r>
        <w:rPr>
          <w:color w:val="C00000"/>
        </w:rPr>
        <w:t>the</w:t>
      </w:r>
      <w:r>
        <w:rPr>
          <w:color w:val="C00000"/>
          <w:spacing w:val="-3"/>
        </w:rPr>
        <w:t> </w:t>
      </w:r>
      <w:r>
        <w:rPr>
          <w:color w:val="C00000"/>
        </w:rPr>
        <w:t>papules</w:t>
      </w:r>
      <w:r>
        <w:rPr>
          <w:color w:val="C00000"/>
          <w:spacing w:val="-2"/>
        </w:rPr>
        <w:t> </w:t>
      </w:r>
      <w:r>
        <w:rPr>
          <w:color w:val="C00000"/>
        </w:rPr>
        <w:t>of</w:t>
      </w:r>
      <w:r>
        <w:rPr>
          <w:color w:val="C00000"/>
          <w:spacing w:val="-1"/>
        </w:rPr>
        <w:t> </w:t>
      </w:r>
      <w:r>
        <w:rPr>
          <w:color w:val="C00000"/>
        </w:rPr>
        <w:t>lichen</w:t>
      </w:r>
      <w:r>
        <w:rPr>
          <w:color w:val="C00000"/>
          <w:spacing w:val="-1"/>
        </w:rPr>
        <w:t> </w:t>
      </w:r>
      <w:r>
        <w:rPr>
          <w:color w:val="C00000"/>
        </w:rPr>
        <w:t>planus</w:t>
      </w:r>
      <w:r>
        <w:rPr>
          <w:color w:val="C00000"/>
          <w:spacing w:val="-3"/>
        </w:rPr>
        <w:t> </w:t>
      </w:r>
      <w:r>
        <w:rPr>
          <w:color w:val="C00000"/>
        </w:rPr>
        <w:t>and</w:t>
      </w:r>
      <w:r>
        <w:rPr>
          <w:color w:val="C00000"/>
          <w:spacing w:val="-4"/>
        </w:rPr>
        <w:t> </w:t>
      </w:r>
      <w:r>
        <w:rPr>
          <w:color w:val="C00000"/>
        </w:rPr>
        <w:t>other</w:t>
      </w:r>
      <w:r>
        <w:rPr>
          <w:color w:val="C00000"/>
          <w:spacing w:val="-4"/>
        </w:rPr>
        <w:t> </w:t>
      </w:r>
      <w:r>
        <w:rPr>
          <w:color w:val="C00000"/>
        </w:rPr>
        <w:t>dermatoses,</w:t>
      </w:r>
      <w:r>
        <w:rPr>
          <w:color w:val="C00000"/>
          <w:spacing w:val="-4"/>
        </w:rPr>
        <w:t> </w:t>
      </w:r>
      <w:r>
        <w:rPr>
          <w:color w:val="C00000"/>
        </w:rPr>
        <w:t>typically</w:t>
      </w:r>
      <w:r>
        <w:rPr>
          <w:color w:val="C00000"/>
          <w:spacing w:val="-4"/>
        </w:rPr>
        <w:t> </w:t>
      </w:r>
      <w:r>
        <w:rPr>
          <w:color w:val="C00000"/>
        </w:rPr>
        <w:t>in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77"/>
        </w:rPr>
        <w:t> </w:t>
      </w:r>
      <w:r>
        <w:rPr>
          <w:color w:val="C00000"/>
        </w:rPr>
        <w:t>oral</w:t>
      </w:r>
      <w:r>
        <w:rPr>
          <w:color w:val="C00000"/>
          <w:spacing w:val="-1"/>
        </w:rPr>
        <w:t> </w:t>
      </w:r>
      <w:r>
        <w:rPr>
          <w:color w:val="C00000"/>
        </w:rPr>
        <w:t>mucosa</w:t>
      </w:r>
    </w:p>
    <w:p>
      <w:pPr>
        <w:spacing w:after="0" w:line="249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2480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10919;top:6015;width:500;height:353" type="#_x0000_t75" stroked="false">
              <v:imagedata r:id="rId92" o:title=""/>
            </v:shape>
            <w10:wrap type="none"/>
          </v:group>
        </w:pict>
      </w:r>
    </w:p>
    <w:p>
      <w:pPr>
        <w:pStyle w:val="BodyText"/>
        <w:spacing w:before="3"/>
        <w:rPr>
          <w:sz w:val="19"/>
        </w:rPr>
      </w:pPr>
    </w:p>
    <w:p>
      <w:pPr>
        <w:spacing w:before="86"/>
        <w:ind w:left="864" w:right="0" w:firstLine="0"/>
        <w:jc w:val="left"/>
        <w:rPr>
          <w:b/>
          <w:sz w:val="32"/>
        </w:rPr>
      </w:pPr>
      <w:r>
        <w:rPr>
          <w:b/>
          <w:color w:val="C00000"/>
          <w:sz w:val="32"/>
        </w:rPr>
        <w:t>Plaque</w:t>
      </w:r>
      <w:r>
        <w:rPr>
          <w:b/>
          <w:color w:val="C00000"/>
          <w:spacing w:val="-4"/>
          <w:sz w:val="32"/>
        </w:rPr>
        <w:t> </w:t>
      </w:r>
      <w:r>
        <w:rPr>
          <w:b/>
          <w:color w:val="C00000"/>
          <w:sz w:val="32"/>
        </w:rPr>
        <w:t>type oral</w:t>
      </w:r>
      <w:r>
        <w:rPr>
          <w:b/>
          <w:color w:val="C00000"/>
          <w:spacing w:val="-4"/>
          <w:sz w:val="32"/>
        </w:rPr>
        <w:t> </w:t>
      </w:r>
      <w:r>
        <w:rPr>
          <w:b/>
          <w:color w:val="C00000"/>
          <w:sz w:val="32"/>
        </w:rPr>
        <w:t>lichen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planus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9"/>
        <w:rPr>
          <w:b/>
          <w:sz w:val="29"/>
        </w:rPr>
      </w:pPr>
    </w:p>
    <w:p>
      <w:pPr>
        <w:pStyle w:val="ListParagraph"/>
        <w:numPr>
          <w:ilvl w:val="1"/>
          <w:numId w:val="11"/>
        </w:numPr>
        <w:tabs>
          <w:tab w:pos="1620" w:val="left" w:leader="none"/>
        </w:tabs>
        <w:spacing w:line="240" w:lineRule="auto" w:before="0" w:after="0"/>
        <w:ind w:left="1619" w:right="0" w:hanging="113"/>
        <w:jc w:val="left"/>
        <w:rPr>
          <w:sz w:val="32"/>
        </w:rPr>
      </w:pPr>
      <w:r>
        <w:rPr>
          <w:color w:val="333333"/>
          <w:sz w:val="32"/>
        </w:rPr>
        <w:t>Usually</w:t>
      </w:r>
      <w:r>
        <w:rPr>
          <w:color w:val="333333"/>
          <w:spacing w:val="-2"/>
          <w:sz w:val="32"/>
        </w:rPr>
        <w:t> </w:t>
      </w:r>
      <w:r>
        <w:rPr>
          <w:color w:val="333333"/>
          <w:sz w:val="32"/>
        </w:rPr>
        <w:t>seen</w:t>
      </w:r>
      <w:r>
        <w:rPr>
          <w:color w:val="333333"/>
          <w:spacing w:val="-2"/>
          <w:sz w:val="32"/>
        </w:rPr>
        <w:t> </w:t>
      </w:r>
      <w:r>
        <w:rPr>
          <w:color w:val="333333"/>
          <w:sz w:val="32"/>
        </w:rPr>
        <w:t>in</w:t>
      </w:r>
      <w:r>
        <w:rPr>
          <w:color w:val="333333"/>
          <w:spacing w:val="-3"/>
          <w:sz w:val="32"/>
        </w:rPr>
        <w:t> </w:t>
      </w:r>
      <w:r>
        <w:rPr>
          <w:color w:val="333333"/>
          <w:sz w:val="32"/>
        </w:rPr>
        <w:t>smokers</w:t>
      </w:r>
    </w:p>
    <w:p>
      <w:pPr>
        <w:pStyle w:val="ListParagraph"/>
        <w:numPr>
          <w:ilvl w:val="0"/>
          <w:numId w:val="12"/>
        </w:numPr>
        <w:tabs>
          <w:tab w:pos="1469" w:val="left" w:leader="none"/>
        </w:tabs>
        <w:spacing w:line="240" w:lineRule="auto" w:before="298" w:after="0"/>
        <w:ind w:left="1468" w:right="0" w:hanging="113"/>
        <w:jc w:val="left"/>
        <w:rPr>
          <w:sz w:val="32"/>
        </w:rPr>
      </w:pPr>
      <w:r>
        <w:rPr>
          <w:color w:val="333333"/>
          <w:sz w:val="32"/>
        </w:rPr>
        <w:t>Confluent</w:t>
      </w:r>
      <w:r>
        <w:rPr>
          <w:color w:val="333333"/>
          <w:spacing w:val="-3"/>
          <w:sz w:val="32"/>
        </w:rPr>
        <w:t> </w:t>
      </w:r>
      <w:r>
        <w:rPr>
          <w:color w:val="333333"/>
          <w:sz w:val="32"/>
        </w:rPr>
        <w:t>white</w:t>
      </w:r>
      <w:r>
        <w:rPr>
          <w:color w:val="333333"/>
          <w:spacing w:val="-2"/>
          <w:sz w:val="32"/>
        </w:rPr>
        <w:t> </w:t>
      </w:r>
      <w:r>
        <w:rPr>
          <w:color w:val="333333"/>
          <w:sz w:val="32"/>
        </w:rPr>
        <w:t>patches</w:t>
      </w:r>
      <w:r>
        <w:rPr>
          <w:color w:val="333333"/>
          <w:spacing w:val="-3"/>
          <w:sz w:val="32"/>
        </w:rPr>
        <w:t> </w:t>
      </w:r>
      <w:r>
        <w:rPr>
          <w:color w:val="333333"/>
          <w:sz w:val="32"/>
        </w:rPr>
        <w:t>similar</w:t>
      </w:r>
      <w:r>
        <w:rPr>
          <w:color w:val="333333"/>
          <w:spacing w:val="-3"/>
          <w:sz w:val="32"/>
        </w:rPr>
        <w:t> </w:t>
      </w:r>
      <w:r>
        <w:rPr>
          <w:color w:val="333333"/>
          <w:sz w:val="32"/>
        </w:rPr>
        <w:t>to</w:t>
      </w:r>
      <w:r>
        <w:rPr>
          <w:color w:val="333333"/>
          <w:spacing w:val="-2"/>
          <w:sz w:val="32"/>
        </w:rPr>
        <w:t> </w:t>
      </w:r>
      <w:r>
        <w:rPr>
          <w:color w:val="333333"/>
          <w:sz w:val="32"/>
        </w:rPr>
        <w:t>oral</w:t>
      </w:r>
      <w:r>
        <w:rPr>
          <w:color w:val="333333"/>
          <w:spacing w:val="-2"/>
          <w:sz w:val="32"/>
        </w:rPr>
        <w:t> </w:t>
      </w:r>
      <w:r>
        <w:rPr>
          <w:color w:val="333333"/>
          <w:sz w:val="32"/>
        </w:rPr>
        <w:t>keratoses</w:t>
      </w:r>
    </w:p>
    <w:p>
      <w:pPr>
        <w:pStyle w:val="BodyText"/>
        <w:spacing w:line="252" w:lineRule="auto" w:before="18"/>
        <w:ind w:left="614" w:right="1610" w:hanging="10"/>
      </w:pPr>
      <w:r>
        <w:rPr/>
        <w:t>Plaque-type</w:t>
      </w:r>
      <w:r>
        <w:rPr>
          <w:spacing w:val="-2"/>
        </w:rPr>
        <w:t> </w:t>
      </w:r>
      <w:r>
        <w:rPr/>
        <w:t>OLP</w:t>
      </w:r>
      <w:r>
        <w:rPr>
          <w:spacing w:val="-4"/>
        </w:rPr>
        <w:t> </w:t>
      </w:r>
      <w:r>
        <w:rPr/>
        <w:t>shows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homogeneous</w:t>
      </w:r>
      <w:r>
        <w:rPr>
          <w:spacing w:val="-3"/>
        </w:rPr>
        <w:t> </w:t>
      </w:r>
      <w:r>
        <w:rPr/>
        <w:t>well-demarcated</w:t>
      </w:r>
      <w:r>
        <w:rPr>
          <w:spacing w:val="-2"/>
        </w:rPr>
        <w:t> </w:t>
      </w:r>
      <w:r>
        <w:rPr/>
        <w:t>white</w:t>
      </w:r>
      <w:r>
        <w:rPr>
          <w:spacing w:val="-3"/>
        </w:rPr>
        <w:t> </w:t>
      </w:r>
      <w:r>
        <w:rPr/>
        <w:t>plaque</w:t>
      </w:r>
      <w:r>
        <w:rPr>
          <w:spacing w:val="-3"/>
        </w:rPr>
        <w:t> </w:t>
      </w:r>
      <w:r>
        <w:rPr/>
        <w:t>often</w:t>
      </w:r>
      <w:r>
        <w:rPr>
          <w:spacing w:val="-2"/>
        </w:rPr>
        <w:t> </w:t>
      </w:r>
      <w:r>
        <w:rPr/>
        <w:t>,</w:t>
      </w:r>
      <w:r>
        <w:rPr>
          <w:spacing w:val="-4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always,</w:t>
      </w:r>
      <w:r>
        <w:rPr>
          <w:spacing w:val="-77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striae.</w:t>
      </w: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37"/>
        </w:rPr>
      </w:pPr>
    </w:p>
    <w:p>
      <w:pPr>
        <w:spacing w:before="0"/>
        <w:ind w:left="907" w:right="0" w:firstLine="0"/>
        <w:jc w:val="left"/>
        <w:rPr>
          <w:b/>
          <w:sz w:val="32"/>
        </w:rPr>
      </w:pPr>
      <w:r>
        <w:rPr>
          <w:b/>
          <w:color w:val="C00000"/>
          <w:sz w:val="32"/>
        </w:rPr>
        <w:t>Management:</w:t>
      </w:r>
    </w:p>
    <w:p>
      <w:pPr>
        <w:pStyle w:val="BodyText"/>
        <w:tabs>
          <w:tab w:pos="3336" w:val="left" w:leader="none"/>
          <w:tab w:pos="11248" w:val="left" w:leader="none"/>
        </w:tabs>
        <w:spacing w:line="570" w:lineRule="atLeast" w:before="145"/>
        <w:ind w:left="504" w:right="1948" w:hanging="46"/>
      </w:pPr>
      <w:r>
        <w:rPr/>
        <w:drawing>
          <wp:anchor distT="0" distB="0" distL="0" distR="0" allowOverlap="1" layoutInCell="1" locked="0" behindDoc="1" simplePos="0" relativeHeight="486784512">
            <wp:simplePos x="0" y="0"/>
            <wp:positionH relativeFrom="page">
              <wp:posOffset>1911350</wp:posOffset>
            </wp:positionH>
            <wp:positionV relativeFrom="paragraph">
              <wp:posOffset>594475</wp:posOffset>
            </wp:positionV>
            <wp:extent cx="313944" cy="224028"/>
            <wp:effectExtent l="0" t="0" r="0" b="0"/>
            <wp:wrapNone/>
            <wp:docPr id="99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7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Several</w:t>
      </w:r>
      <w:r>
        <w:rPr>
          <w:spacing w:val="-4"/>
        </w:rPr>
        <w:t> </w:t>
      </w:r>
      <w:r>
        <w:rPr/>
        <w:t>topical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suggested,</w:t>
      </w:r>
      <w:r>
        <w:rPr>
          <w:spacing w:val="-3"/>
        </w:rPr>
        <w:t> </w:t>
      </w:r>
      <w:r>
        <w:rPr/>
        <w:t>including</w:t>
      </w:r>
      <w:r>
        <w:rPr>
          <w:spacing w:val="4"/>
        </w:rPr>
        <w:t> </w:t>
      </w:r>
      <w:r>
        <w:rPr/>
        <w:t>steroids,(cyclosporine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,</w:t>
        <w:tab/>
      </w:r>
      <w:r>
        <w:rPr>
          <w:spacing w:val="-1"/>
        </w:rPr>
        <w:t>retinoids,</w:t>
      </w:r>
      <w:r>
        <w:rPr>
          <w:spacing w:val="-77"/>
        </w:rPr>
        <w:t> </w:t>
      </w:r>
      <w:r>
        <w:rPr/>
        <w:t>Antifungal</w:t>
      </w:r>
      <w:r>
        <w:rPr>
          <w:spacing w:val="-3"/>
        </w:rPr>
        <w:t> </w:t>
      </w:r>
      <w:r>
        <w:rPr/>
        <w:t>therapy</w:t>
        <w:tab/>
        <w:t>ultraviolet</w:t>
      </w:r>
      <w:r>
        <w:rPr>
          <w:spacing w:val="-5"/>
        </w:rPr>
        <w:t> </w:t>
      </w:r>
      <w:r>
        <w:rPr/>
        <w:t>phototherapy.</w:t>
      </w:r>
      <w:r>
        <w:rPr>
          <w:spacing w:val="2"/>
        </w:rPr>
        <w:t> </w:t>
      </w:r>
      <w:r>
        <w:rPr>
          <w:spacing w:val="2"/>
          <w:position w:val="-6"/>
        </w:rPr>
        <w:drawing>
          <wp:inline distT="0" distB="0" distL="0" distR="0">
            <wp:extent cx="316991" cy="224028"/>
            <wp:effectExtent l="0" t="0" r="0" b="0"/>
            <wp:docPr id="10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-6"/>
        </w:rPr>
      </w:r>
    </w:p>
    <w:p>
      <w:pPr>
        <w:pStyle w:val="BodyText"/>
        <w:spacing w:line="230" w:lineRule="auto" w:before="133"/>
        <w:ind w:left="504" w:right="551" w:firstLine="156"/>
      </w:pPr>
      <w:r>
        <w:rPr/>
        <w:t>Among these, topical steroids, triamcenolone</w:t>
      </w:r>
      <w:r>
        <w:rPr>
          <w:spacing w:val="1"/>
        </w:rPr>
        <w:t> </w:t>
      </w:r>
      <w:r>
        <w:rPr/>
        <w:t>acetonide (</w:t>
      </w:r>
      <w:r>
        <w:rPr>
          <w:shd w:fill="FFFF00" w:color="auto" w:val="clear"/>
        </w:rPr>
        <w:t>Kenaloge orabase)</w:t>
      </w:r>
      <w:r>
        <w:rPr/>
        <w:t> are widely used and</w:t>
      </w:r>
      <w:r>
        <w:rPr>
          <w:spacing w:val="-78"/>
        </w:rPr>
        <w:t> </w:t>
      </w:r>
      <w:r>
        <w:rPr/>
        <w:t>accepted 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choice.</w:t>
      </w:r>
    </w:p>
    <w:p>
      <w:pPr>
        <w:spacing w:after="0" w:line="230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3145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195;top:2434;width:495;height:353" type="#_x0000_t75" stroked="false">
              <v:imagedata r:id="rId96" o:title=""/>
            </v:shape>
            <w10:wrap type="none"/>
          </v:group>
        </w:pict>
      </w:r>
    </w:p>
    <w:p>
      <w:pPr>
        <w:pStyle w:val="BodyText"/>
        <w:spacing w:before="5"/>
        <w:rPr>
          <w:sz w:val="19"/>
        </w:rPr>
      </w:pPr>
    </w:p>
    <w:p>
      <w:pPr>
        <w:spacing w:before="86"/>
        <w:ind w:left="892" w:right="0" w:firstLine="0"/>
        <w:jc w:val="left"/>
        <w:rPr>
          <w:b/>
          <w:sz w:val="32"/>
        </w:rPr>
      </w:pPr>
      <w:r>
        <w:rPr>
          <w:b/>
          <w:sz w:val="32"/>
        </w:rPr>
        <w:t>Lupus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Erythematosus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(LE):</w:t>
      </w:r>
    </w:p>
    <w:p>
      <w:pPr>
        <w:pStyle w:val="BodyText"/>
        <w:spacing w:before="10"/>
        <w:rPr>
          <w:b/>
          <w:sz w:val="45"/>
        </w:rPr>
      </w:pPr>
    </w:p>
    <w:p>
      <w:pPr>
        <w:pStyle w:val="BodyText"/>
        <w:tabs>
          <w:tab w:pos="6521" w:val="left" w:leader="none"/>
        </w:tabs>
        <w:spacing w:line="228" w:lineRule="auto" w:before="1"/>
        <w:ind w:left="916" w:right="2842" w:hanging="10"/>
      </w:pPr>
      <w:r>
        <w:rPr/>
        <w:t>LE</w:t>
      </w:r>
      <w:r>
        <w:rPr>
          <w:spacing w:val="-2"/>
        </w:rPr>
        <w:t> </w:t>
      </w:r>
      <w:r>
        <w:rPr/>
        <w:t>represents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classic</w:t>
      </w:r>
      <w:r>
        <w:rPr>
          <w:spacing w:val="-2"/>
        </w:rPr>
        <w:t> </w:t>
      </w:r>
      <w:r>
        <w:rPr/>
        <w:t>prototype</w:t>
      </w:r>
      <w:r>
        <w:rPr>
          <w:spacing w:val="-3"/>
        </w:rPr>
        <w:t> </w:t>
      </w:r>
      <w:r>
        <w:rPr/>
        <w:t>of an</w:t>
        <w:tab/>
        <w:t>autoimmune</w:t>
      </w:r>
      <w:r>
        <w:rPr>
          <w:spacing w:val="-6"/>
        </w:rPr>
        <w:t> </w:t>
      </w:r>
      <w:r>
        <w:rPr/>
        <w:t>disease</w:t>
      </w:r>
      <w:r>
        <w:rPr>
          <w:spacing w:val="-7"/>
        </w:rPr>
        <w:t> </w:t>
      </w:r>
      <w:r>
        <w:rPr/>
        <w:t>involving</w:t>
      </w:r>
      <w:r>
        <w:rPr>
          <w:spacing w:val="-7"/>
        </w:rPr>
        <w:t> </w:t>
      </w:r>
      <w:r>
        <w:rPr/>
        <w:t>immune</w:t>
      </w:r>
      <w:r>
        <w:rPr>
          <w:spacing w:val="-77"/>
        </w:rPr>
        <w:t> </w:t>
      </w:r>
      <w:r>
        <w:rPr/>
        <w:t>complexes.</w:t>
      </w:r>
      <w:r>
        <w:rPr>
          <w:spacing w:val="-3"/>
        </w:rPr>
        <w:t> </w:t>
      </w:r>
      <w:r>
        <w:rPr/>
        <w:t>Both 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/>
        <w:t>and the adaptive</w:t>
      </w:r>
    </w:p>
    <w:p>
      <w:pPr>
        <w:pStyle w:val="BodyText"/>
        <w:spacing w:before="71"/>
        <w:ind w:left="907"/>
      </w:pP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immune</w:t>
      </w:r>
      <w:r>
        <w:rPr>
          <w:spacing w:val="-3"/>
        </w:rPr>
        <w:t> </w:t>
      </w:r>
      <w:r>
        <w:rPr/>
        <w:t>system.</w:t>
      </w: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50"/>
        </w:rPr>
      </w:pPr>
    </w:p>
    <w:p>
      <w:pPr>
        <w:pStyle w:val="BodyText"/>
        <w:tabs>
          <w:tab w:pos="6852" w:val="left" w:leader="none"/>
          <w:tab w:pos="8408" w:val="left" w:leader="none"/>
        </w:tabs>
        <w:spacing w:line="252" w:lineRule="auto" w:before="1"/>
        <w:ind w:left="892" w:right="2837" w:firstLine="14"/>
      </w:pPr>
      <w:r>
        <w:rPr/>
        <w:drawing>
          <wp:anchor distT="0" distB="0" distL="0" distR="0" allowOverlap="1" layoutInCell="1" locked="0" behindDoc="1" simplePos="0" relativeHeight="486785536">
            <wp:simplePos x="0" y="0"/>
            <wp:positionH relativeFrom="page">
              <wp:posOffset>4144390</wp:posOffset>
            </wp:positionH>
            <wp:positionV relativeFrom="paragraph">
              <wp:posOffset>8985</wp:posOffset>
            </wp:positionV>
            <wp:extent cx="313943" cy="224027"/>
            <wp:effectExtent l="0" t="0" r="0" b="0"/>
            <wp:wrapNone/>
            <wp:docPr id="10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7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86048">
            <wp:simplePos x="0" y="0"/>
            <wp:positionH relativeFrom="page">
              <wp:posOffset>5147436</wp:posOffset>
            </wp:positionH>
            <wp:positionV relativeFrom="paragraph">
              <wp:posOffset>254349</wp:posOffset>
            </wp:positionV>
            <wp:extent cx="313943" cy="224027"/>
            <wp:effectExtent l="0" t="0" r="0" b="0"/>
            <wp:wrapNone/>
            <wp:docPr id="10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7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Environmental</w:t>
      </w:r>
      <w:r>
        <w:rPr>
          <w:spacing w:val="-1"/>
        </w:rPr>
        <w:t> </w:t>
      </w:r>
      <w:r>
        <w:rPr/>
        <w:t>factors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as</w:t>
        <w:tab/>
        <w:t>sun exposure, drugs, chemical</w:t>
      </w:r>
      <w:r>
        <w:rPr>
          <w:spacing w:val="1"/>
        </w:rPr>
        <w:t> </w:t>
      </w:r>
      <w:r>
        <w:rPr/>
        <w:t>substances,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hormones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reported</w:t>
        <w:tab/>
        <w:t>to</w:t>
      </w:r>
      <w:r>
        <w:rPr>
          <w:spacing w:val="-2"/>
        </w:rPr>
        <w:t> </w:t>
      </w:r>
      <w:r>
        <w:rPr/>
        <w:t>aggravate the</w:t>
      </w:r>
      <w:r>
        <w:rPr>
          <w:spacing w:val="-1"/>
        </w:rPr>
        <w:t> </w:t>
      </w:r>
      <w:r>
        <w:rPr/>
        <w:t>disease.</w:t>
      </w:r>
    </w:p>
    <w:p>
      <w:pPr>
        <w:pStyle w:val="BodyText"/>
        <w:spacing w:before="17"/>
        <w:ind w:left="892"/>
      </w:pPr>
      <w:r>
        <w:rPr/>
        <w:t>The</w:t>
      </w:r>
      <w:r>
        <w:rPr>
          <w:spacing w:val="-2"/>
        </w:rPr>
        <w:t> </w:t>
      </w:r>
      <w:r>
        <w:rPr/>
        <w:t>oral</w:t>
      </w:r>
      <w:r>
        <w:rPr>
          <w:spacing w:val="-3"/>
        </w:rPr>
        <w:t> </w:t>
      </w:r>
      <w:r>
        <w:rPr/>
        <w:t>lesions</w:t>
      </w:r>
    </w:p>
    <w:p>
      <w:pPr>
        <w:pStyle w:val="BodyText"/>
        <w:spacing w:before="11"/>
        <w:rPr>
          <w:sz w:val="33"/>
        </w:rPr>
      </w:pPr>
    </w:p>
    <w:p>
      <w:pPr>
        <w:pStyle w:val="BodyText"/>
        <w:tabs>
          <w:tab w:pos="6785" w:val="left" w:leader="none"/>
        </w:tabs>
        <w:spacing w:line="560" w:lineRule="atLeast"/>
        <w:ind w:left="1092" w:right="3088" w:hanging="483"/>
      </w:pPr>
      <w:r>
        <w:rPr/>
        <w:drawing>
          <wp:anchor distT="0" distB="0" distL="0" distR="0" allowOverlap="1" layoutInCell="1" locked="0" behindDoc="1" simplePos="0" relativeHeight="486786560">
            <wp:simplePos x="0" y="0"/>
            <wp:positionH relativeFrom="page">
              <wp:posOffset>4101719</wp:posOffset>
            </wp:positionH>
            <wp:positionV relativeFrom="paragraph">
              <wp:posOffset>130290</wp:posOffset>
            </wp:positionV>
            <wp:extent cx="313944" cy="224028"/>
            <wp:effectExtent l="0" t="0" r="0" b="0"/>
            <wp:wrapNone/>
            <wp:docPr id="107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7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observed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Systemic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Discoid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are</w:t>
        <w:tab/>
        <w:t>similar in their characteristics, both</w:t>
      </w:r>
      <w:r>
        <w:rPr>
          <w:spacing w:val="-77"/>
        </w:rPr>
        <w:t> </w:t>
      </w:r>
      <w:r>
        <w:rPr/>
        <w:t>clinically</w:t>
      </w:r>
      <w:r>
        <w:rPr>
          <w:spacing w:val="-1"/>
        </w:rPr>
        <w:t> </w:t>
      </w:r>
      <w:r>
        <w:rPr/>
        <w:t>and histopathologically.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spacing w:before="65"/>
        <w:ind w:left="609"/>
      </w:pPr>
      <w:r>
        <w:rPr/>
        <w:t>typical</w:t>
      </w:r>
      <w:r>
        <w:rPr>
          <w:spacing w:val="-3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lesion</w:t>
      </w:r>
      <w:r>
        <w:rPr>
          <w:spacing w:val="-2"/>
        </w:rPr>
        <w:t> </w:t>
      </w:r>
      <w:r>
        <w:rPr/>
        <w:t>comprises</w:t>
      </w:r>
      <w:r>
        <w:rPr>
          <w:spacing w:val="3"/>
        </w:rPr>
        <w:t> </w:t>
      </w:r>
      <w:r>
        <w:rPr>
          <w:b/>
        </w:rPr>
        <w:t>white</w:t>
      </w:r>
      <w:r>
        <w:rPr>
          <w:b/>
          <w:spacing w:val="-4"/>
        </w:rPr>
        <w:t> </w:t>
      </w:r>
      <w:r>
        <w:rPr>
          <w:b/>
        </w:rPr>
        <w:t>striae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radiating</w:t>
      </w:r>
      <w:r>
        <w:rPr>
          <w:spacing w:val="-2"/>
        </w:rPr>
        <w:t> </w:t>
      </w:r>
      <w:r>
        <w:rPr/>
        <w:t>orientation,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these</w:t>
      </w:r>
    </w:p>
    <w:p>
      <w:pPr>
        <w:pStyle w:val="BodyText"/>
        <w:spacing w:line="230" w:lineRule="auto" w:before="96"/>
        <w:ind w:left="619" w:right="1610" w:hanging="10"/>
      </w:pPr>
      <w:r>
        <w:rPr/>
        <w:t>may</w:t>
      </w:r>
      <w:r>
        <w:rPr>
          <w:spacing w:val="-3"/>
        </w:rPr>
        <w:t> </w:t>
      </w:r>
      <w:r>
        <w:rPr/>
        <w:t>sharply</w:t>
      </w:r>
      <w:r>
        <w:rPr>
          <w:spacing w:val="-1"/>
        </w:rPr>
        <w:t> </w:t>
      </w:r>
      <w:r>
        <w:rPr/>
        <w:t>terminate</w:t>
      </w:r>
      <w:r>
        <w:rPr>
          <w:spacing w:val="-3"/>
        </w:rPr>
        <w:t> </w:t>
      </w:r>
      <w:r>
        <w:rPr/>
        <w:t>toward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74"/>
        </w:rPr>
        <w:t> </w:t>
      </w:r>
      <w:r>
        <w:rPr/>
        <w:t>lesions,</w:t>
      </w:r>
      <w:r>
        <w:rPr>
          <w:spacing w:val="-3"/>
        </w:rPr>
        <w:t> </w:t>
      </w:r>
      <w:r>
        <w:rPr/>
        <w:t>which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more</w:t>
      </w:r>
      <w:r>
        <w:rPr>
          <w:spacing w:val="-2"/>
        </w:rPr>
        <w:t> </w:t>
      </w:r>
      <w:r>
        <w:rPr/>
        <w:t>erythematous</w:t>
      </w:r>
      <w:r>
        <w:rPr>
          <w:spacing w:val="-77"/>
        </w:rPr>
        <w:t> </w:t>
      </w:r>
      <w:r>
        <w:rPr/>
        <w:t>appearance</w:t>
      </w:r>
      <w:r>
        <w:rPr>
          <w:spacing w:val="-2"/>
        </w:rPr>
        <w:t> </w:t>
      </w:r>
      <w:r>
        <w:rPr/>
        <w:t>(similar</w:t>
      </w:r>
      <w:r>
        <w:rPr>
          <w:spacing w:val="-2"/>
        </w:rPr>
        <w:t> </w:t>
      </w:r>
      <w:r>
        <w:rPr/>
        <w:t>to erythematus</w:t>
      </w:r>
      <w:r>
        <w:rPr>
          <w:spacing w:val="-1"/>
        </w:rPr>
        <w:t> </w:t>
      </w:r>
      <w:r>
        <w:rPr/>
        <w:t>LP).</w:t>
      </w:r>
    </w:p>
    <w:p>
      <w:pPr>
        <w:tabs>
          <w:tab w:pos="5242" w:val="left" w:leader="none"/>
        </w:tabs>
        <w:spacing w:before="201"/>
        <w:ind w:left="907" w:right="4240" w:hanging="10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6787072">
            <wp:simplePos x="0" y="0"/>
            <wp:positionH relativeFrom="page">
              <wp:posOffset>3120263</wp:posOffset>
            </wp:positionH>
            <wp:positionV relativeFrom="paragraph">
              <wp:posOffset>135985</wp:posOffset>
            </wp:positionV>
            <wp:extent cx="316991" cy="224028"/>
            <wp:effectExtent l="0" t="0" r="0" b="0"/>
            <wp:wrapNone/>
            <wp:docPr id="109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most</w:t>
      </w:r>
      <w:r>
        <w:rPr>
          <w:spacing w:val="-3"/>
          <w:sz w:val="32"/>
        </w:rPr>
        <w:t> </w:t>
      </w:r>
      <w:r>
        <w:rPr>
          <w:sz w:val="32"/>
        </w:rPr>
        <w:t>affected sites</w:t>
      </w:r>
      <w:r>
        <w:rPr>
          <w:spacing w:val="-2"/>
          <w:sz w:val="32"/>
        </w:rPr>
        <w:t> </w:t>
      </w:r>
      <w:r>
        <w:rPr>
          <w:sz w:val="32"/>
        </w:rPr>
        <w:t>are</w:t>
      </w:r>
      <w:r>
        <w:rPr>
          <w:spacing w:val="3"/>
          <w:sz w:val="32"/>
        </w:rPr>
        <w:t> </w:t>
      </w:r>
      <w:r>
        <w:rPr>
          <w:b/>
          <w:sz w:val="32"/>
        </w:rPr>
        <w:t>the</w:t>
        <w:tab/>
        <w:t>gingiva</w:t>
      </w:r>
      <w:r>
        <w:rPr>
          <w:sz w:val="32"/>
        </w:rPr>
        <w:t>,</w:t>
      </w:r>
      <w:r>
        <w:rPr>
          <w:spacing w:val="-4"/>
          <w:sz w:val="32"/>
        </w:rPr>
        <w:t> </w:t>
      </w:r>
      <w:r>
        <w:rPr>
          <w:b/>
          <w:sz w:val="32"/>
        </w:rPr>
        <w:t>buccal mucosa,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tongue,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palate.</w:t>
      </w:r>
    </w:p>
    <w:p>
      <w:pPr>
        <w:spacing w:after="0"/>
        <w:jc w:val="left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28896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346;top:3569;width:495;height:353" type="#_x0000_t75" stroked="false">
              <v:imagedata r:id="rId96" o:title=""/>
            </v:shape>
            <w10:wrap type="none"/>
          </v:group>
        </w:pict>
      </w: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line="230" w:lineRule="auto" w:before="98"/>
        <w:ind w:left="897" w:right="2883" w:firstLine="156"/>
      </w:pPr>
      <w:r>
        <w:rPr/>
        <w:t>Lesions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palatal</w:t>
      </w:r>
      <w:r>
        <w:rPr>
          <w:spacing w:val="-2"/>
        </w:rPr>
        <w:t> </w:t>
      </w:r>
      <w:r>
        <w:rPr/>
        <w:t>mucosa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dominated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erythematous</w:t>
      </w:r>
      <w:r>
        <w:rPr>
          <w:spacing w:val="-4"/>
        </w:rPr>
        <w:t> </w:t>
      </w:r>
      <w:r>
        <w:rPr/>
        <w:t>lesions,</w:t>
      </w:r>
      <w:r>
        <w:rPr>
          <w:spacing w:val="-3"/>
        </w:rPr>
        <w:t> </w:t>
      </w:r>
      <w:r>
        <w:rPr/>
        <w:t>and</w:t>
      </w:r>
      <w:r>
        <w:rPr>
          <w:spacing w:val="-77"/>
        </w:rPr>
        <w:t> </w:t>
      </w:r>
      <w:r>
        <w:rPr/>
        <w:t>white</w:t>
      </w:r>
      <w:r>
        <w:rPr>
          <w:spacing w:val="-2"/>
        </w:rPr>
        <w:t> </w:t>
      </w:r>
      <w:r>
        <w:rPr/>
        <w:t>structures</w:t>
      </w:r>
      <w:r>
        <w:rPr>
          <w:spacing w:val="3"/>
        </w:rPr>
        <w:t> </w:t>
      </w:r>
      <w:r>
        <w:rPr/>
        <w:t>may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observed .</w:t>
      </w:r>
    </w:p>
    <w:p>
      <w:pPr>
        <w:spacing w:before="215"/>
        <w:ind w:left="1449" w:right="0" w:firstLine="0"/>
        <w:jc w:val="left"/>
        <w:rPr>
          <w:b/>
          <w:sz w:val="32"/>
        </w:rPr>
      </w:pPr>
      <w:r>
        <w:rPr>
          <w:b/>
          <w:color w:val="C00000"/>
          <w:sz w:val="32"/>
          <w:u w:val="thick" w:color="C00000"/>
        </w:rPr>
        <w:t>Differential</w:t>
      </w:r>
      <w:r>
        <w:rPr>
          <w:b/>
          <w:color w:val="C00000"/>
          <w:spacing w:val="77"/>
          <w:sz w:val="32"/>
          <w:u w:val="thick" w:color="C00000"/>
        </w:rPr>
        <w:t> </w:t>
      </w:r>
      <w:r>
        <w:rPr>
          <w:b/>
          <w:color w:val="C00000"/>
          <w:sz w:val="32"/>
          <w:u w:val="thick" w:color="C00000"/>
        </w:rPr>
        <w:t>Diagnosis</w:t>
      </w:r>
      <w:r>
        <w:rPr>
          <w:b/>
          <w:color w:val="C00000"/>
          <w:spacing w:val="-2"/>
          <w:sz w:val="32"/>
          <w:u w:val="thick" w:color="C00000"/>
        </w:rPr>
        <w:t> </w:t>
      </w:r>
      <w:r>
        <w:rPr>
          <w:b/>
          <w:color w:val="C00000"/>
          <w:sz w:val="32"/>
          <w:u w:val="thick" w:color="C00000"/>
        </w:rPr>
        <w:t>is:</w:t>
      </w:r>
    </w:p>
    <w:p>
      <w:pPr>
        <w:pStyle w:val="BodyText"/>
        <w:spacing w:before="162"/>
        <w:ind w:left="1656"/>
      </w:pPr>
      <w:r>
        <w:rPr/>
        <w:t>OLP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Leukoplakia</w:t>
      </w:r>
      <w:r>
        <w:rPr>
          <w:spacing w:val="-3"/>
        </w:rPr>
        <w:t> </w:t>
      </w:r>
      <w:r>
        <w:rPr/>
        <w:t>lesions.</w:t>
      </w:r>
    </w:p>
    <w:p>
      <w:pPr>
        <w:pStyle w:val="BodyText"/>
        <w:tabs>
          <w:tab w:pos="6675" w:val="left" w:leader="none"/>
        </w:tabs>
        <w:spacing w:line="230" w:lineRule="auto" w:before="218"/>
        <w:ind w:left="1459" w:right="2617" w:hanging="10"/>
      </w:pPr>
      <w:r>
        <w:rPr/>
        <w:t>The</w:t>
      </w:r>
      <w:r>
        <w:rPr>
          <w:spacing w:val="-4"/>
        </w:rPr>
        <w:t> </w:t>
      </w:r>
      <w:r>
        <w:rPr/>
        <w:t>typical</w:t>
      </w:r>
      <w:r>
        <w:rPr>
          <w:spacing w:val="-1"/>
        </w:rPr>
        <w:t> </w:t>
      </w:r>
      <w:r>
        <w:rPr/>
        <w:t>DLE</w:t>
      </w:r>
      <w:r>
        <w:rPr>
          <w:spacing w:val="-4"/>
        </w:rPr>
        <w:t> </w:t>
      </w:r>
      <w:r>
        <w:rPr/>
        <w:t>diagnosis</w:t>
      </w:r>
      <w:r>
        <w:rPr>
          <w:spacing w:val="-3"/>
        </w:rPr>
        <w:t> </w:t>
      </w:r>
      <w:r>
        <w:rPr/>
        <w:t>comprises</w:t>
        <w:tab/>
        <w:t>well-demarcated</w:t>
      </w:r>
      <w:r>
        <w:rPr>
          <w:spacing w:val="-5"/>
        </w:rPr>
        <w:t> </w:t>
      </w:r>
      <w:r>
        <w:rPr/>
        <w:t>cutaneous</w:t>
      </w:r>
      <w:r>
        <w:rPr>
          <w:spacing w:val="-5"/>
        </w:rPr>
        <w:t> </w:t>
      </w:r>
      <w:r>
        <w:rPr/>
        <w:t>lesions</w:t>
      </w:r>
      <w:r>
        <w:rPr>
          <w:spacing w:val="-6"/>
        </w:rPr>
        <w:t> </w:t>
      </w:r>
      <w:r>
        <w:rPr/>
        <w:t>with</w:t>
      </w:r>
      <w:r>
        <w:rPr>
          <w:spacing w:val="-77"/>
        </w:rPr>
        <w:t> </w:t>
      </w:r>
      <w:r>
        <w:rPr/>
        <w:t>round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oval</w:t>
      </w:r>
      <w:r>
        <w:rPr>
          <w:spacing w:val="-2"/>
        </w:rPr>
        <w:t> </w:t>
      </w:r>
      <w:r>
        <w:rPr/>
        <w:t>erythematous</w:t>
      </w:r>
      <w:r>
        <w:rPr>
          <w:spacing w:val="-2"/>
        </w:rPr>
        <w:t> </w:t>
      </w:r>
      <w:r>
        <w:rPr/>
        <w:t>plaques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scales</w:t>
      </w:r>
      <w:r>
        <w:rPr>
          <w:spacing w:val="-2"/>
        </w:rPr>
        <w:t> </w:t>
      </w:r>
      <w:r>
        <w:rPr/>
        <w:t>and follicular</w:t>
      </w:r>
      <w:r>
        <w:rPr>
          <w:spacing w:val="-3"/>
        </w:rPr>
        <w:t> </w:t>
      </w:r>
      <w:r>
        <w:rPr/>
        <w:t>plugging.</w:t>
      </w:r>
    </w:p>
    <w:p>
      <w:pPr>
        <w:pStyle w:val="BodyText"/>
        <w:spacing w:line="230" w:lineRule="auto" w:before="247"/>
        <w:ind w:left="1449" w:right="2883" w:firstLine="154"/>
      </w:pPr>
      <w:r>
        <w:rPr/>
        <w:t>These lesions may form butterfly-</w:t>
      </w:r>
      <w:r>
        <w:rPr>
          <w:spacing w:val="1"/>
        </w:rPr>
        <w:t> </w:t>
      </w:r>
      <w:r>
        <w:rPr/>
        <w:t>like rashes over the cheeks and nose</w:t>
      </w:r>
      <w:r>
        <w:rPr>
          <w:spacing w:val="-77"/>
        </w:rPr>
        <w:t> </w:t>
      </w:r>
      <w:r>
        <w:rPr/>
        <w:t>known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malar</w:t>
      </w:r>
      <w:r>
        <w:rPr>
          <w:spacing w:val="1"/>
        </w:rPr>
        <w:t> </w:t>
      </w:r>
      <w:r>
        <w:rPr/>
        <w:t>rash.</w:t>
      </w:r>
    </w:p>
    <w:p>
      <w:pPr>
        <w:pStyle w:val="BodyText"/>
        <w:tabs>
          <w:tab w:pos="6214" w:val="left" w:leader="none"/>
        </w:tabs>
        <w:spacing w:line="228" w:lineRule="auto" w:before="209"/>
        <w:ind w:left="1459" w:right="3425" w:hanging="10"/>
      </w:pPr>
      <w:r>
        <w:rPr/>
        <w:drawing>
          <wp:anchor distT="0" distB="0" distL="0" distR="0" allowOverlap="1" layoutInCell="1" locked="0" behindDoc="1" simplePos="0" relativeHeight="486788096">
            <wp:simplePos x="0" y="0"/>
            <wp:positionH relativeFrom="page">
              <wp:posOffset>3737483</wp:posOffset>
            </wp:positionH>
            <wp:positionV relativeFrom="paragraph">
              <wp:posOffset>352559</wp:posOffset>
            </wp:positionV>
            <wp:extent cx="313943" cy="224028"/>
            <wp:effectExtent l="0" t="0" r="0" b="0"/>
            <wp:wrapNone/>
            <wp:docPr id="111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SLE may</w:t>
      </w:r>
      <w:r>
        <w:rPr>
          <w:spacing w:val="-4"/>
        </w:rPr>
        <w:t> </w:t>
      </w:r>
      <w:r>
        <w:rPr/>
        <w:t>also occur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association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rheumatologic</w:t>
      </w:r>
      <w:r>
        <w:rPr>
          <w:spacing w:val="-3"/>
        </w:rPr>
        <w:t> </w:t>
      </w:r>
      <w:r>
        <w:rPr/>
        <w:t>diseases</w:t>
      </w:r>
      <w:r>
        <w:rPr>
          <w:spacing w:val="-2"/>
        </w:rPr>
        <w:t> </w:t>
      </w:r>
      <w:r>
        <w:rPr/>
        <w:t>such</w:t>
      </w:r>
      <w:r>
        <w:rPr>
          <w:spacing w:val="-77"/>
        </w:rPr>
        <w:t> </w:t>
      </w:r>
      <w:r>
        <w:rPr/>
        <w:t>as</w:t>
      </w:r>
      <w:r>
        <w:rPr>
          <w:spacing w:val="-3"/>
        </w:rPr>
        <w:t> </w:t>
      </w:r>
      <w:r>
        <w:rPr/>
        <w:t>Secondary</w:t>
      </w:r>
      <w:r>
        <w:rPr>
          <w:spacing w:val="-3"/>
        </w:rPr>
        <w:t> </w:t>
      </w:r>
      <w:r>
        <w:rPr/>
        <w:t>Sjögren’s</w:t>
      </w:r>
      <w:r>
        <w:rPr>
          <w:spacing w:val="-3"/>
        </w:rPr>
        <w:t> </w:t>
      </w:r>
      <w:r>
        <w:rPr/>
        <w:t>syndrome</w:t>
        <w:tab/>
        <w:t>and</w:t>
      </w:r>
      <w:r>
        <w:rPr>
          <w:spacing w:val="-1"/>
        </w:rPr>
        <w:t> </w:t>
      </w:r>
      <w:r>
        <w:rPr/>
        <w:t>mixed</w:t>
      </w:r>
      <w:r>
        <w:rPr>
          <w:spacing w:val="-2"/>
        </w:rPr>
        <w:t> </w:t>
      </w:r>
      <w:r>
        <w:rPr/>
        <w:t>connective</w:t>
      </w:r>
      <w:r>
        <w:rPr>
          <w:spacing w:val="-4"/>
        </w:rPr>
        <w:t> </w:t>
      </w:r>
      <w:r>
        <w:rPr/>
        <w:t>tissue</w:t>
      </w:r>
      <w:r>
        <w:rPr>
          <w:spacing w:val="-4"/>
        </w:rPr>
        <w:t> </w:t>
      </w:r>
      <w:r>
        <w:rPr/>
        <w:t>disease.</w:t>
      </w:r>
    </w:p>
    <w:p>
      <w:pPr>
        <w:pStyle w:val="Heading9"/>
        <w:spacing w:before="256"/>
        <w:ind w:left="1449"/>
      </w:pPr>
      <w:r>
        <w:rPr/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1993645</wp:posOffset>
            </wp:positionH>
            <wp:positionV relativeFrom="paragraph">
              <wp:posOffset>171763</wp:posOffset>
            </wp:positionV>
            <wp:extent cx="356616" cy="252983"/>
            <wp:effectExtent l="0" t="0" r="0" b="0"/>
            <wp:wrapNone/>
            <wp:docPr id="113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75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25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 w:color="FFFF00"/>
        </w:rPr>
        <w:t>Diagnosis;</w:t>
      </w:r>
      <w:r>
        <w:rPr>
          <w:spacing w:val="1"/>
          <w:u w:val="thick" w:color="FFFF00"/>
        </w:rPr>
        <w:t> </w:t>
      </w:r>
    </w:p>
    <w:p>
      <w:pPr>
        <w:pStyle w:val="BodyText"/>
        <w:tabs>
          <w:tab w:pos="5232" w:val="left" w:leader="none"/>
        </w:tabs>
        <w:spacing w:line="228" w:lineRule="auto" w:before="162"/>
        <w:ind w:left="1459" w:right="3260" w:hanging="10"/>
      </w:pPr>
      <w:r>
        <w:rPr/>
        <w:drawing>
          <wp:anchor distT="0" distB="0" distL="0" distR="0" allowOverlap="1" layoutInCell="1" locked="0" behindDoc="1" simplePos="0" relativeHeight="486789120">
            <wp:simplePos x="0" y="0"/>
            <wp:positionH relativeFrom="page">
              <wp:posOffset>3115691</wp:posOffset>
            </wp:positionH>
            <wp:positionV relativeFrom="paragraph">
              <wp:posOffset>101734</wp:posOffset>
            </wp:positionV>
            <wp:extent cx="313944" cy="224027"/>
            <wp:effectExtent l="0" t="0" r="0" b="0"/>
            <wp:wrapNone/>
            <wp:docPr id="11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6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Antinuclear</w:t>
      </w:r>
      <w:r>
        <w:rPr>
          <w:color w:val="C00000"/>
          <w:spacing w:val="-4"/>
        </w:rPr>
        <w:t> </w:t>
      </w:r>
      <w:r>
        <w:rPr>
          <w:color w:val="C00000"/>
        </w:rPr>
        <w:t>antibodies</w:t>
      </w:r>
      <w:r>
        <w:rPr>
          <w:color w:val="C00000"/>
          <w:spacing w:val="-3"/>
        </w:rPr>
        <w:t> </w:t>
      </w:r>
      <w:r>
        <w:rPr>
          <w:color w:val="C00000"/>
        </w:rPr>
        <w:t>are</w:t>
        <w:tab/>
        <w:t>frequently</w:t>
      </w:r>
      <w:r>
        <w:rPr>
          <w:color w:val="C00000"/>
          <w:spacing w:val="-4"/>
        </w:rPr>
        <w:t> </w:t>
      </w:r>
      <w:r>
        <w:rPr>
          <w:color w:val="C00000"/>
        </w:rPr>
        <w:t>found</w:t>
      </w:r>
      <w:r>
        <w:rPr>
          <w:color w:val="C00000"/>
          <w:spacing w:val="-2"/>
        </w:rPr>
        <w:t> </w:t>
      </w:r>
      <w:r>
        <w:rPr>
          <w:color w:val="C00000"/>
        </w:rPr>
        <w:t>in</w:t>
      </w:r>
      <w:r>
        <w:rPr>
          <w:color w:val="C00000"/>
          <w:spacing w:val="-2"/>
        </w:rPr>
        <w:t> </w:t>
      </w:r>
      <w:r>
        <w:rPr>
          <w:color w:val="C00000"/>
        </w:rPr>
        <w:t>patients</w:t>
      </w:r>
      <w:r>
        <w:rPr>
          <w:color w:val="C00000"/>
          <w:spacing w:val="-3"/>
        </w:rPr>
        <w:t> </w:t>
      </w:r>
      <w:r>
        <w:rPr>
          <w:color w:val="C00000"/>
        </w:rPr>
        <w:t>with</w:t>
      </w:r>
      <w:r>
        <w:rPr>
          <w:color w:val="C00000"/>
          <w:spacing w:val="-2"/>
        </w:rPr>
        <w:t> </w:t>
      </w:r>
      <w:r>
        <w:rPr>
          <w:color w:val="C00000"/>
        </w:rPr>
        <w:t>SLE</w:t>
      </w:r>
      <w:r>
        <w:rPr>
          <w:color w:val="C00000"/>
          <w:spacing w:val="-4"/>
        </w:rPr>
        <w:t> </w:t>
      </w:r>
      <w:r>
        <w:rPr>
          <w:color w:val="C00000"/>
        </w:rPr>
        <w:t>and</w:t>
      </w:r>
      <w:r>
        <w:rPr>
          <w:color w:val="C00000"/>
          <w:spacing w:val="-2"/>
        </w:rPr>
        <w:t> </w:t>
      </w:r>
      <w:r>
        <w:rPr>
          <w:color w:val="C00000"/>
        </w:rPr>
        <w:t>can</w:t>
      </w:r>
      <w:r>
        <w:rPr>
          <w:color w:val="C00000"/>
          <w:spacing w:val="-77"/>
        </w:rPr>
        <w:t> </w:t>
      </w:r>
      <w:r>
        <w:rPr>
          <w:color w:val="C00000"/>
        </w:rPr>
        <w:t>be</w:t>
      </w:r>
      <w:r>
        <w:rPr>
          <w:color w:val="C00000"/>
          <w:spacing w:val="-2"/>
        </w:rPr>
        <w:t> </w:t>
      </w:r>
      <w:r>
        <w:rPr>
          <w:color w:val="C00000"/>
        </w:rPr>
        <w:t>used to</w:t>
      </w:r>
      <w:r>
        <w:rPr>
          <w:color w:val="C00000"/>
          <w:spacing w:val="-1"/>
        </w:rPr>
        <w:t> </w:t>
      </w:r>
      <w:r>
        <w:rPr>
          <w:color w:val="C00000"/>
        </w:rPr>
        <w:t>indicate</w:t>
      </w:r>
      <w:r>
        <w:rPr>
          <w:color w:val="C00000"/>
          <w:spacing w:val="-2"/>
        </w:rPr>
        <w:t> </w:t>
      </w:r>
      <w:r>
        <w:rPr>
          <w:color w:val="C00000"/>
        </w:rPr>
        <w:t>a</w:t>
      </w:r>
      <w:r>
        <w:rPr>
          <w:color w:val="C00000"/>
          <w:spacing w:val="-2"/>
        </w:rPr>
        <w:t> </w:t>
      </w:r>
      <w:r>
        <w:rPr>
          <w:color w:val="C00000"/>
        </w:rPr>
        <w:t>systemic</w:t>
      </w:r>
      <w:r>
        <w:rPr>
          <w:color w:val="C00000"/>
          <w:spacing w:val="1"/>
        </w:rPr>
        <w:t> </w:t>
      </w:r>
      <w:r>
        <w:rPr>
          <w:color w:val="C00000"/>
        </w:rPr>
        <w:t>involvement.</w:t>
      </w:r>
    </w:p>
    <w:p>
      <w:pPr>
        <w:spacing w:after="0" w:line="228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2684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310;top:2434;width:500;height:353" type="#_x0000_t75" stroked="false">
              <v:imagedata r:id="rId92" o:title=""/>
            </v:shape>
            <w10:wrap type="none"/>
          </v:group>
        </w:pict>
      </w:r>
    </w:p>
    <w:p>
      <w:pPr>
        <w:pStyle w:val="BodyText"/>
        <w:spacing w:before="3"/>
        <w:rPr>
          <w:sz w:val="19"/>
        </w:rPr>
      </w:pPr>
    </w:p>
    <w:p>
      <w:pPr>
        <w:pStyle w:val="Heading9"/>
        <w:ind w:left="907"/>
      </w:pPr>
      <w:r>
        <w:rPr>
          <w:color w:val="C00000"/>
          <w:u w:val="thick" w:color="C00000"/>
        </w:rPr>
        <w:t>OTHER</w:t>
      </w:r>
      <w:r>
        <w:rPr>
          <w:color w:val="C00000"/>
          <w:spacing w:val="-1"/>
          <w:u w:val="thick" w:color="C00000"/>
        </w:rPr>
        <w:t> </w:t>
      </w:r>
      <w:r>
        <w:rPr>
          <w:color w:val="C00000"/>
          <w:u w:val="thick" w:color="C00000"/>
        </w:rPr>
        <w:t>RED</w:t>
      </w:r>
      <w:r>
        <w:rPr>
          <w:color w:val="C00000"/>
          <w:spacing w:val="-2"/>
          <w:u w:val="thick" w:color="C00000"/>
        </w:rPr>
        <w:t> </w:t>
      </w:r>
      <w:r>
        <w:rPr>
          <w:color w:val="C00000"/>
          <w:u w:val="thick" w:color="C00000"/>
        </w:rPr>
        <w:t>AND</w:t>
      </w:r>
      <w:r>
        <w:rPr>
          <w:color w:val="C00000"/>
          <w:spacing w:val="-1"/>
          <w:u w:val="thick" w:color="C00000"/>
        </w:rPr>
        <w:t> </w:t>
      </w:r>
      <w:r>
        <w:rPr>
          <w:color w:val="C00000"/>
          <w:u w:val="thick" w:color="C00000"/>
        </w:rPr>
        <w:t>WHITE</w:t>
      </w:r>
      <w:r>
        <w:rPr>
          <w:color w:val="C00000"/>
          <w:spacing w:val="-1"/>
          <w:u w:val="thick" w:color="C00000"/>
        </w:rPr>
        <w:t> </w:t>
      </w:r>
      <w:r>
        <w:rPr>
          <w:color w:val="C00000"/>
          <w:u w:val="thick" w:color="C00000"/>
        </w:rPr>
        <w:t>LESIONS</w:t>
      </w:r>
    </w:p>
    <w:p>
      <w:pPr>
        <w:spacing w:before="45"/>
        <w:ind w:left="907" w:right="0" w:firstLine="0"/>
        <w:jc w:val="left"/>
        <w:rPr>
          <w:b/>
          <w:sz w:val="32"/>
        </w:rPr>
      </w:pPr>
      <w:r>
        <w:rPr>
          <w:b/>
          <w:sz w:val="32"/>
          <w:u w:val="thick"/>
        </w:rPr>
        <w:t>1-Leukoedema.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is 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generalized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white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change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 oral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mucosa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which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is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probably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</w:t>
      </w:r>
    </w:p>
    <w:p>
      <w:pPr>
        <w:pStyle w:val="BodyText"/>
        <w:spacing w:line="328" w:lineRule="auto" w:before="57"/>
        <w:ind w:left="907" w:right="8245" w:firstLine="9"/>
      </w:pPr>
      <w:r>
        <w:rPr/>
        <w:t>variation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normal</w:t>
      </w:r>
      <w:r>
        <w:rPr>
          <w:spacing w:val="-3"/>
        </w:rPr>
        <w:t> </w:t>
      </w:r>
      <w:r>
        <w:rPr/>
        <w:t>rather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disease.</w:t>
      </w:r>
      <w:r>
        <w:rPr>
          <w:spacing w:val="-77"/>
        </w:rPr>
        <w:t> </w:t>
      </w:r>
      <w:r>
        <w:rPr/>
        <w:t>The</w:t>
      </w:r>
      <w:r>
        <w:rPr>
          <w:spacing w:val="-3"/>
        </w:rPr>
        <w:t> </w:t>
      </w:r>
      <w:r>
        <w:rPr/>
        <w:t>cause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unknown.</w:t>
      </w:r>
      <w:r>
        <w:rPr>
          <w:spacing w:val="79"/>
        </w:rPr>
        <w:t> </w:t>
      </w:r>
      <w:r>
        <w:rPr>
          <w:spacing w:val="-1"/>
          <w:position w:val="-6"/>
        </w:rPr>
        <w:drawing>
          <wp:inline distT="0" distB="0" distL="0" distR="0">
            <wp:extent cx="316992" cy="224027"/>
            <wp:effectExtent l="0" t="0" r="0" b="0"/>
            <wp:docPr id="11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6"/>
        </w:rPr>
      </w:r>
    </w:p>
    <w:p>
      <w:pPr>
        <w:pStyle w:val="BodyText"/>
        <w:spacing w:before="51"/>
        <w:ind w:left="907"/>
      </w:pPr>
      <w:r>
        <w:rPr/>
        <w:t>It</w:t>
      </w:r>
      <w:r>
        <w:rPr>
          <w:spacing w:val="-5"/>
        </w:rPr>
        <w:t> </w:t>
      </w:r>
      <w:r>
        <w:rPr/>
        <w:t>occurs</w:t>
      </w:r>
      <w:r>
        <w:rPr>
          <w:spacing w:val="2"/>
        </w:rPr>
        <w:t> </w:t>
      </w:r>
      <w:r>
        <w:rPr/>
        <w:t>much more</w:t>
      </w:r>
      <w:r>
        <w:rPr>
          <w:spacing w:val="-5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blacks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whites.</w:t>
      </w:r>
    </w:p>
    <w:p>
      <w:pPr>
        <w:pStyle w:val="BodyText"/>
        <w:tabs>
          <w:tab w:pos="4617" w:val="left" w:leader="none"/>
        </w:tabs>
        <w:spacing w:line="216" w:lineRule="auto" w:before="79"/>
        <w:ind w:left="504" w:right="1337"/>
      </w:pPr>
      <w:r>
        <w:rPr/>
        <w:drawing>
          <wp:anchor distT="0" distB="0" distL="0" distR="0" allowOverlap="1" layoutInCell="1" locked="0" behindDoc="1" simplePos="0" relativeHeight="486790144">
            <wp:simplePos x="0" y="0"/>
            <wp:positionH relativeFrom="page">
              <wp:posOffset>2706877</wp:posOffset>
            </wp:positionH>
            <wp:positionV relativeFrom="paragraph">
              <wp:posOffset>39544</wp:posOffset>
            </wp:positionV>
            <wp:extent cx="313944" cy="224027"/>
            <wp:effectExtent l="0" t="0" r="0" b="0"/>
            <wp:wrapNone/>
            <wp:docPr id="11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>Leukoedema</w:t>
      </w:r>
      <w:r>
        <w:rPr>
          <w:b/>
          <w:spacing w:val="27"/>
        </w:rPr>
        <w:t> </w:t>
      </w:r>
      <w:r>
        <w:rPr/>
        <w:t>is</w:t>
      </w:r>
      <w:r>
        <w:rPr>
          <w:spacing w:val="26"/>
        </w:rPr>
        <w:t> </w:t>
      </w:r>
      <w:r>
        <w:rPr/>
        <w:t>diffuse</w:t>
      </w:r>
      <w:r>
        <w:rPr>
          <w:spacing w:val="25"/>
        </w:rPr>
        <w:t> </w:t>
      </w:r>
      <w:r>
        <w:rPr/>
        <w:t>and</w:t>
        <w:tab/>
        <w:t>symmetrically</w:t>
      </w:r>
      <w:r>
        <w:rPr>
          <w:spacing w:val="23"/>
        </w:rPr>
        <w:t> </w:t>
      </w:r>
      <w:r>
        <w:rPr/>
        <w:t>distributed</w:t>
      </w:r>
      <w:r>
        <w:rPr>
          <w:spacing w:val="25"/>
        </w:rPr>
        <w:t> </w:t>
      </w:r>
      <w:r>
        <w:rPr/>
        <w:t>on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buccal</w:t>
      </w:r>
      <w:r>
        <w:rPr>
          <w:spacing w:val="23"/>
        </w:rPr>
        <w:t> </w:t>
      </w:r>
      <w:r>
        <w:rPr/>
        <w:t>mucosa</w:t>
      </w:r>
      <w:r>
        <w:rPr>
          <w:spacing w:val="25"/>
        </w:rPr>
        <w:t> </w:t>
      </w:r>
      <w:r>
        <w:rPr/>
        <w:t>and</w:t>
      </w:r>
      <w:r>
        <w:rPr>
          <w:spacing w:val="27"/>
        </w:rPr>
        <w:t> </w:t>
      </w:r>
      <w:r>
        <w:rPr/>
        <w:t>may</w:t>
      </w:r>
      <w:r>
        <w:rPr>
          <w:spacing w:val="25"/>
        </w:rPr>
        <w:t> </w:t>
      </w:r>
      <w:r>
        <w:rPr/>
        <w:t>extend</w:t>
      </w:r>
      <w:r>
        <w:rPr>
          <w:spacing w:val="-77"/>
        </w:rPr>
        <w:t> </w:t>
      </w:r>
      <w:r>
        <w:rPr/>
        <w:t>onto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labial</w:t>
      </w:r>
      <w:r>
        <w:rPr>
          <w:spacing w:val="1"/>
        </w:rPr>
        <w:t> </w:t>
      </w:r>
      <w:r>
        <w:rPr/>
        <w:t>mucosa.</w:t>
      </w:r>
    </w:p>
    <w:p>
      <w:pPr>
        <w:pStyle w:val="BodyText"/>
        <w:tabs>
          <w:tab w:pos="5837" w:val="left" w:leader="none"/>
        </w:tabs>
        <w:spacing w:before="81"/>
        <w:ind w:left="489"/>
      </w:pPr>
      <w:r>
        <w:rPr/>
        <w:drawing>
          <wp:anchor distT="0" distB="0" distL="0" distR="0" allowOverlap="1" layoutInCell="1" locked="0" behindDoc="1" simplePos="0" relativeHeight="486790656">
            <wp:simplePos x="0" y="0"/>
            <wp:positionH relativeFrom="page">
              <wp:posOffset>3499739</wp:posOffset>
            </wp:positionH>
            <wp:positionV relativeFrom="paragraph">
              <wp:posOffset>59785</wp:posOffset>
            </wp:positionV>
            <wp:extent cx="313943" cy="224027"/>
            <wp:effectExtent l="0" t="0" r="0" b="0"/>
            <wp:wrapNone/>
            <wp:docPr id="12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3"/>
        </w:rPr>
        <w:t> </w:t>
      </w:r>
      <w:r>
        <w:rPr/>
        <w:t>appearance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gray-white,</w:t>
      </w:r>
      <w:r>
        <w:rPr>
          <w:spacing w:val="-4"/>
        </w:rPr>
        <w:t> </w:t>
      </w:r>
      <w:r>
        <w:rPr/>
        <w:t>opaque,</w:t>
        <w:tab/>
        <w:t>or milky.</w:t>
      </w:r>
    </w:p>
    <w:p>
      <w:pPr>
        <w:pStyle w:val="BodyText"/>
        <w:tabs>
          <w:tab w:pos="5163" w:val="left" w:leader="none"/>
        </w:tabs>
        <w:spacing w:before="86"/>
        <w:ind w:left="684"/>
      </w:pPr>
      <w:r>
        <w:rPr/>
        <w:drawing>
          <wp:anchor distT="0" distB="0" distL="0" distR="0" allowOverlap="1" layoutInCell="1" locked="0" behindDoc="1" simplePos="0" relativeHeight="486791168">
            <wp:simplePos x="0" y="0"/>
            <wp:positionH relativeFrom="page">
              <wp:posOffset>3069970</wp:posOffset>
            </wp:positionH>
            <wp:positionV relativeFrom="paragraph">
              <wp:posOffset>62960</wp:posOffset>
            </wp:positionV>
            <wp:extent cx="313944" cy="224027"/>
            <wp:effectExtent l="0" t="0" r="0" b="0"/>
            <wp:wrapNone/>
            <wp:docPr id="123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It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smooth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palpation</w:t>
      </w:r>
      <w:r>
        <w:rPr>
          <w:spacing w:val="-1"/>
        </w:rPr>
        <w:t> </w:t>
      </w:r>
      <w:r>
        <w:rPr/>
        <w:t>or</w:t>
        <w:tab/>
        <w:t>wrinkled,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rub</w:t>
      </w:r>
      <w:r>
        <w:rPr>
          <w:spacing w:val="-1"/>
        </w:rPr>
        <w:t> </w:t>
      </w:r>
      <w:r>
        <w:rPr/>
        <w:t>off.</w:t>
      </w:r>
    </w:p>
    <w:p>
      <w:pPr>
        <w:pStyle w:val="BodyText"/>
        <w:tabs>
          <w:tab w:pos="5933" w:val="left" w:leader="none"/>
        </w:tabs>
        <w:spacing w:line="216" w:lineRule="auto" w:before="75"/>
        <w:ind w:left="489" w:right="950" w:firstLine="177"/>
      </w:pPr>
      <w:r>
        <w:rPr/>
        <w:drawing>
          <wp:anchor distT="0" distB="0" distL="0" distR="0" allowOverlap="1" layoutInCell="1" locked="0" behindDoc="1" simplePos="0" relativeHeight="486791680">
            <wp:simplePos x="0" y="0"/>
            <wp:positionH relativeFrom="page">
              <wp:posOffset>3560698</wp:posOffset>
            </wp:positionH>
            <wp:positionV relativeFrom="paragraph">
              <wp:posOffset>37004</wp:posOffset>
            </wp:positionV>
            <wp:extent cx="313944" cy="224028"/>
            <wp:effectExtent l="0" t="0" r="0" b="0"/>
            <wp:wrapNone/>
            <wp:docPr id="125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>
          <w:spacing w:val="-3"/>
        </w:rPr>
        <w:t> </w:t>
      </w:r>
      <w:r>
        <w:rPr/>
        <w:t>characteristic clinical</w:t>
      </w:r>
      <w:r>
        <w:rPr>
          <w:spacing w:val="-2"/>
        </w:rPr>
        <w:t> </w:t>
      </w:r>
      <w:r>
        <w:rPr/>
        <w:t>feature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that</w:t>
        <w:tab/>
        <w:t>the</w:t>
      </w:r>
      <w:r>
        <w:rPr>
          <w:spacing w:val="-1"/>
        </w:rPr>
        <w:t> </w:t>
      </w:r>
      <w:r>
        <w:rPr/>
        <w:t>white</w:t>
      </w:r>
      <w:r>
        <w:rPr>
          <w:spacing w:val="-2"/>
        </w:rPr>
        <w:t> </w:t>
      </w:r>
      <w:r>
        <w:rPr/>
        <w:t>appearance</w:t>
      </w:r>
      <w:r>
        <w:rPr>
          <w:spacing w:val="-3"/>
        </w:rPr>
        <w:t> </w:t>
      </w:r>
      <w:r>
        <w:rPr/>
        <w:t>decreases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buccal</w:t>
      </w:r>
      <w:r>
        <w:rPr>
          <w:spacing w:val="-1"/>
        </w:rPr>
        <w:t> </w:t>
      </w:r>
      <w:r>
        <w:rPr/>
        <w:t>mucosa</w:t>
      </w:r>
      <w:r>
        <w:rPr>
          <w:spacing w:val="-3"/>
        </w:rPr>
        <w:t> </w:t>
      </w:r>
      <w:r>
        <w:rPr/>
        <w:t>is</w:t>
      </w:r>
      <w:r>
        <w:rPr>
          <w:spacing w:val="-77"/>
        </w:rPr>
        <w:t> </w:t>
      </w:r>
      <w:r>
        <w:rPr/>
        <w:t>stretched.</w:t>
      </w:r>
    </w:p>
    <w:p>
      <w:pPr>
        <w:spacing w:after="0" w:line="216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24288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48;top:7396;width:500;height:353" type="#_x0000_t75" stroked="false">
              <v:imagedata r:id="rId10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1"/>
        <w:ind w:left="144" w:right="0" w:firstLine="0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1273047</wp:posOffset>
            </wp:positionH>
            <wp:positionV relativeFrom="paragraph">
              <wp:posOffset>-2579147</wp:posOffset>
            </wp:positionV>
            <wp:extent cx="4816475" cy="2889377"/>
            <wp:effectExtent l="0" t="0" r="0" b="0"/>
            <wp:wrapNone/>
            <wp:docPr id="127" name="image7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9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2889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00"/>
          <w:sz w:val="32"/>
        </w:rPr>
        <w:t>Leukoedema</w:t>
      </w:r>
    </w:p>
    <w:p>
      <w:pPr>
        <w:pStyle w:val="BodyText"/>
        <w:spacing w:line="235" w:lineRule="auto" w:before="147"/>
        <w:ind w:left="1464" w:right="6680"/>
      </w:pPr>
      <w:r>
        <w:rPr>
          <w:color w:val="C00000"/>
        </w:rPr>
        <w:t>A characteristic clinical feature is that the white</w:t>
      </w:r>
      <w:r>
        <w:rPr>
          <w:color w:val="C00000"/>
          <w:spacing w:val="1"/>
        </w:rPr>
        <w:t> </w:t>
      </w:r>
      <w:r>
        <w:rPr>
          <w:color w:val="C00000"/>
        </w:rPr>
        <w:t>appearance</w:t>
      </w:r>
      <w:r>
        <w:rPr>
          <w:color w:val="C00000"/>
          <w:spacing w:val="-4"/>
        </w:rPr>
        <w:t> </w:t>
      </w:r>
      <w:r>
        <w:rPr>
          <w:color w:val="C00000"/>
        </w:rPr>
        <w:t>decreases</w:t>
      </w:r>
      <w:r>
        <w:rPr>
          <w:color w:val="C00000"/>
          <w:spacing w:val="-3"/>
        </w:rPr>
        <w:t> </w:t>
      </w:r>
      <w:r>
        <w:rPr>
          <w:color w:val="C00000"/>
        </w:rPr>
        <w:t>when</w:t>
      </w:r>
      <w:r>
        <w:rPr>
          <w:color w:val="C00000"/>
          <w:spacing w:val="-2"/>
        </w:rPr>
        <w:t> </w:t>
      </w:r>
      <w:r>
        <w:rPr>
          <w:color w:val="C00000"/>
        </w:rPr>
        <w:t>the</w:t>
      </w:r>
      <w:r>
        <w:rPr>
          <w:color w:val="C00000"/>
          <w:spacing w:val="-4"/>
        </w:rPr>
        <w:t> </w:t>
      </w:r>
      <w:r>
        <w:rPr>
          <w:color w:val="C00000"/>
        </w:rPr>
        <w:t>buccal</w:t>
      </w:r>
      <w:r>
        <w:rPr>
          <w:color w:val="C00000"/>
          <w:spacing w:val="-2"/>
        </w:rPr>
        <w:t> </w:t>
      </w:r>
      <w:r>
        <w:rPr>
          <w:color w:val="C00000"/>
        </w:rPr>
        <w:t>mucosa</w:t>
      </w:r>
      <w:r>
        <w:rPr>
          <w:color w:val="C00000"/>
          <w:spacing w:val="-4"/>
        </w:rPr>
        <w:t> </w:t>
      </w:r>
      <w:r>
        <w:rPr>
          <w:color w:val="C00000"/>
        </w:rPr>
        <w:t>is</w:t>
      </w:r>
      <w:r>
        <w:rPr>
          <w:color w:val="C00000"/>
          <w:spacing w:val="-77"/>
        </w:rPr>
        <w:t> </w:t>
      </w:r>
      <w:r>
        <w:rPr>
          <w:color w:val="C00000"/>
        </w:rPr>
        <w:t>stretched.</w:t>
      </w:r>
    </w:p>
    <w:p>
      <w:pPr>
        <w:pStyle w:val="BodyText"/>
        <w:spacing w:line="354" w:lineRule="exact"/>
        <w:ind w:left="489"/>
      </w:pPr>
      <w:r>
        <w:rPr>
          <w:color w:val="FFFFFF"/>
          <w:w w:val="99"/>
        </w:rPr>
        <w:t>.</w:t>
      </w:r>
    </w:p>
    <w:p>
      <w:pPr>
        <w:spacing w:after="0" w:line="354" w:lineRule="exact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720.1pt;height:540.1pt;mso-position-horizontal-relative:page;mso-position-vertical-relative:page;z-index:-16523264" coordorigin="0,0" coordsize="14402,10802">
            <v:shape style="position:absolute;left:0;top:0;width:14402;height:10802" type="#_x0000_t75" stroked="false">
              <v:imagedata r:id="rId5" o:title=""/>
            </v:shape>
            <v:shape style="position:absolute;left:10014;top:2734;width:4248;height:4244" type="#_x0000_t75" stroked="false">
              <v:imagedata r:id="rId6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1176;height:1820" type="#_x0000_t75" stroked="false">
              <v:imagedata r:id="rId10" o:title=""/>
            </v:shape>
            <v:rect style="position:absolute;left:12198;top:0;width:1080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v:shape style="position:absolute;left:6358;top:6738;width:495;height:353" type="#_x0000_t75" stroked="false">
              <v:imagedata r:id="rId99" o:title=""/>
            </v:shape>
            <v:shape style="position:absolute;left:7337;top:7287;width:495;height:353" type="#_x0000_t75" stroked="false">
              <v:imagedata r:id="rId99" o:title=""/>
            </v:shape>
            <v:shape style="position:absolute;left:5564;top:8202;width:495;height:353" type="#_x0000_t75" stroked="false">
              <v:imagedata r:id="rId102" o:title=""/>
            </v:shape>
            <v:shape style="position:absolute;left:5079;top:9715;width:495;height:353" type="#_x0000_t75" stroked="false">
              <v:imagedata r:id="rId103" o:title=""/>
            </v:shape>
            <v:shape style="position:absolute;left:5191;top:1538;width:6374;height:3582" type="#_x0000_t75" stroked="false">
              <v:imagedata r:id="rId10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tabs>
          <w:tab w:pos="5139" w:val="left" w:leader="none"/>
        </w:tabs>
        <w:spacing w:before="84"/>
        <w:ind w:left="892" w:right="0" w:firstLine="0"/>
        <w:jc w:val="left"/>
        <w:rPr>
          <w:sz w:val="40"/>
        </w:rPr>
      </w:pPr>
      <w:r>
        <w:rPr>
          <w:sz w:val="40"/>
          <w:u w:val="single"/>
        </w:rPr>
        <w:t>Nicotine</w:t>
      </w:r>
      <w:r>
        <w:rPr>
          <w:spacing w:val="-3"/>
          <w:sz w:val="40"/>
          <w:u w:val="single"/>
        </w:rPr>
        <w:t> </w:t>
      </w:r>
      <w:r>
        <w:rPr>
          <w:sz w:val="40"/>
          <w:u w:val="single"/>
        </w:rPr>
        <w:t>stomatitis: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86"/>
        <w:ind w:left="144" w:right="0" w:firstLine="0"/>
        <w:jc w:val="left"/>
        <w:rPr>
          <w:b/>
          <w:sz w:val="32"/>
        </w:rPr>
      </w:pPr>
      <w:r>
        <w:rPr>
          <w:b/>
          <w:sz w:val="32"/>
        </w:rPr>
        <w:t>Is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an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epithelial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thickening lesion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hard palate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caused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by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:</w:t>
      </w:r>
    </w:p>
    <w:p>
      <w:pPr>
        <w:pStyle w:val="BodyText"/>
        <w:tabs>
          <w:tab w:pos="6684" w:val="left" w:leader="none"/>
        </w:tabs>
        <w:spacing w:before="191"/>
        <w:ind w:left="103"/>
      </w:pPr>
      <w:r>
        <w:rPr/>
        <w:t>heat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smoking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pipe,</w:t>
      </w:r>
      <w:r>
        <w:rPr>
          <w:spacing w:val="-3"/>
        </w:rPr>
        <w:t> </w:t>
      </w:r>
      <w:r>
        <w:rPr/>
        <w:t>cigar,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occasionally</w:t>
        <w:tab/>
        <w:t>cigarettes.</w:t>
      </w:r>
    </w:p>
    <w:p>
      <w:pPr>
        <w:pStyle w:val="BodyText"/>
        <w:tabs>
          <w:tab w:pos="7676" w:val="left" w:leader="none"/>
        </w:tabs>
        <w:spacing w:line="230" w:lineRule="auto" w:before="194"/>
        <w:ind w:left="811" w:right="146" w:firstLine="446"/>
      </w:pPr>
      <w:r>
        <w:rPr/>
        <w:t>The</w:t>
      </w:r>
      <w:r>
        <w:rPr>
          <w:spacing w:val="9"/>
        </w:rPr>
        <w:t> </w:t>
      </w:r>
      <w:r>
        <w:rPr/>
        <w:t>lesion</w:t>
      </w:r>
      <w:r>
        <w:rPr>
          <w:spacing w:val="10"/>
        </w:rPr>
        <w:t> </w:t>
      </w:r>
      <w:r>
        <w:rPr/>
        <w:t>is</w:t>
      </w:r>
      <w:r>
        <w:rPr>
          <w:spacing w:val="12"/>
        </w:rPr>
        <w:t> </w:t>
      </w:r>
      <w:r>
        <w:rPr/>
        <w:t>white,</w:t>
      </w:r>
      <w:r>
        <w:rPr>
          <w:spacing w:val="9"/>
        </w:rPr>
        <w:t> </w:t>
      </w:r>
      <w:r>
        <w:rPr/>
        <w:t>rough,</w:t>
      </w:r>
      <w:r>
        <w:rPr>
          <w:spacing w:val="8"/>
        </w:rPr>
        <w:t> </w:t>
      </w:r>
      <w:r>
        <w:rPr/>
        <w:t>asymptomatic,</w:t>
      </w:r>
      <w:r>
        <w:rPr>
          <w:spacing w:val="9"/>
        </w:rPr>
        <w:t> </w:t>
      </w:r>
      <w:r>
        <w:rPr/>
        <w:t>and</w:t>
        <w:tab/>
        <w:t>leathery</w:t>
      </w:r>
      <w:r>
        <w:rPr>
          <w:spacing w:val="9"/>
        </w:rPr>
        <w:t> </w:t>
      </w:r>
      <w:r>
        <w:rPr/>
        <w:t>appearing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contains</w:t>
      </w:r>
      <w:r>
        <w:rPr>
          <w:spacing w:val="9"/>
        </w:rPr>
        <w:t> </w:t>
      </w:r>
      <w:r>
        <w:rPr/>
        <w:t>numerous</w:t>
      </w:r>
      <w:r>
        <w:rPr>
          <w:spacing w:val="9"/>
        </w:rPr>
        <w:t> </w:t>
      </w:r>
      <w:r>
        <w:rPr/>
        <w:t>red</w:t>
      </w:r>
      <w:r>
        <w:rPr>
          <w:spacing w:val="9"/>
        </w:rPr>
        <w:t> </w:t>
      </w:r>
      <w:r>
        <w:rPr/>
        <w:t>dots</w:t>
      </w:r>
      <w:r>
        <w:rPr>
          <w:spacing w:val="-77"/>
        </w:rPr>
        <w:t> </w:t>
      </w:r>
      <w:r>
        <w:rPr/>
        <w:t>or</w:t>
      </w:r>
      <w:r>
        <w:rPr>
          <w:spacing w:val="-1"/>
        </w:rPr>
        <w:t> </w:t>
      </w:r>
      <w:r>
        <w:rPr/>
        <w:t>macules.</w:t>
      </w:r>
    </w:p>
    <w:p>
      <w:pPr>
        <w:pStyle w:val="BodyText"/>
        <w:tabs>
          <w:tab w:pos="5890" w:val="left" w:leader="none"/>
        </w:tabs>
        <w:spacing w:before="196"/>
        <w:ind w:left="897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1"/>
        </w:rPr>
        <w:t> </w:t>
      </w:r>
      <w:r>
        <w:rPr/>
        <w:t>macules</w:t>
      </w:r>
      <w:r>
        <w:rPr>
          <w:spacing w:val="-1"/>
        </w:rPr>
        <w:t> </w:t>
      </w:r>
      <w:r>
        <w:rPr/>
        <w:t>represent</w:t>
      </w:r>
      <w:r>
        <w:rPr>
          <w:spacing w:val="-4"/>
        </w:rPr>
        <w:t> </w:t>
      </w:r>
      <w:r>
        <w:rPr/>
        <w:t>inflamed</w:t>
      </w:r>
      <w:r>
        <w:rPr>
          <w:color w:val="FF0000"/>
          <w:u w:val="single" w:color="FF0000"/>
        </w:rPr>
        <w:tab/>
        <w:t>salivary</w:t>
      </w:r>
      <w:r>
        <w:rPr>
          <w:color w:val="FF0000"/>
          <w:spacing w:val="-1"/>
          <w:u w:val="single" w:color="FF0000"/>
        </w:rPr>
        <w:t> </w:t>
      </w:r>
      <w:r>
        <w:rPr>
          <w:color w:val="FF0000"/>
          <w:u w:val="single" w:color="FF0000"/>
        </w:rPr>
        <w:t>gland duct</w:t>
      </w:r>
      <w:r>
        <w:rPr>
          <w:color w:val="FF0000"/>
          <w:spacing w:val="-1"/>
          <w:u w:val="single" w:color="FF0000"/>
        </w:rPr>
        <w:t> </w:t>
      </w:r>
      <w:r>
        <w:rPr>
          <w:color w:val="FF0000"/>
          <w:u w:val="single" w:color="FF0000"/>
        </w:rPr>
        <w:t>orifices</w:t>
      </w:r>
      <w:r>
        <w:rPr/>
        <w:t>.</w:t>
      </w:r>
    </w:p>
    <w:p>
      <w:pPr>
        <w:pStyle w:val="BodyText"/>
        <w:tabs>
          <w:tab w:pos="6353" w:val="left" w:leader="none"/>
        </w:tabs>
        <w:spacing w:line="230" w:lineRule="auto" w:before="242"/>
        <w:ind w:left="907" w:right="2021" w:hanging="10"/>
      </w:pPr>
      <w:r>
        <w:rPr/>
        <w:t>Nicotine</w:t>
      </w:r>
      <w:r>
        <w:rPr>
          <w:spacing w:val="53"/>
        </w:rPr>
        <w:t> </w:t>
      </w:r>
      <w:r>
        <w:rPr/>
        <w:t>stomatitis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not</w:t>
      </w:r>
      <w:r>
        <w:rPr>
          <w:spacing w:val="54"/>
        </w:rPr>
        <w:t> </w:t>
      </w:r>
      <w:r>
        <w:rPr/>
        <w:t>considered</w:t>
      </w:r>
      <w:r>
        <w:rPr>
          <w:spacing w:val="55"/>
        </w:rPr>
        <w:t> </w:t>
      </w:r>
      <w:r>
        <w:rPr/>
        <w:t>a</w:t>
        <w:tab/>
        <w:t>premalignant</w:t>
      </w:r>
      <w:r>
        <w:rPr>
          <w:spacing w:val="56"/>
        </w:rPr>
        <w:t> </w:t>
      </w:r>
      <w:r>
        <w:rPr/>
        <w:t>lesion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does</w:t>
      </w:r>
      <w:r>
        <w:rPr>
          <w:spacing w:val="52"/>
        </w:rPr>
        <w:t> </w:t>
      </w:r>
      <w:r>
        <w:rPr/>
        <w:t>not</w:t>
      </w:r>
      <w:r>
        <w:rPr>
          <w:spacing w:val="54"/>
        </w:rPr>
        <w:t> </w:t>
      </w:r>
      <w:r>
        <w:rPr/>
        <w:t>need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/>
        <w:t>be</w:t>
      </w:r>
      <w:r>
        <w:rPr>
          <w:spacing w:val="-77"/>
        </w:rPr>
        <w:t> </w:t>
      </w:r>
      <w:r>
        <w:rPr/>
        <w:t>biopsied.</w:t>
      </w:r>
    </w:p>
    <w:p>
      <w:pPr>
        <w:pStyle w:val="BodyText"/>
        <w:tabs>
          <w:tab w:pos="5429" w:val="left" w:leader="none"/>
          <w:tab w:pos="12018" w:val="left" w:leader="none"/>
        </w:tabs>
        <w:spacing w:line="230" w:lineRule="auto" w:before="208"/>
        <w:ind w:left="907" w:right="1988" w:hanging="10"/>
      </w:pPr>
      <w:r>
        <w:rPr/>
        <w:t>However,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patient</w:t>
      </w:r>
      <w:r>
        <w:rPr>
          <w:spacing w:val="19"/>
        </w:rPr>
        <w:t> </w:t>
      </w:r>
      <w:r>
        <w:rPr/>
        <w:t>should</w:t>
      </w:r>
      <w:r>
        <w:rPr>
          <w:spacing w:val="20"/>
        </w:rPr>
        <w:t> </w:t>
      </w:r>
      <w:r>
        <w:rPr/>
        <w:t>be</w:t>
        <w:tab/>
        <w:t>encouraged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stop</w:t>
      </w:r>
      <w:r>
        <w:rPr>
          <w:spacing w:val="18"/>
        </w:rPr>
        <w:t> </w:t>
      </w:r>
      <w:r>
        <w:rPr/>
        <w:t>smoking,</w:t>
      </w:r>
      <w:r>
        <w:rPr>
          <w:spacing w:val="17"/>
        </w:rPr>
        <w:t> </w:t>
      </w:r>
      <w:r>
        <w:rPr/>
        <w:t>and</w:t>
        <w:tab/>
      </w:r>
      <w:r>
        <w:rPr>
          <w:spacing w:val="-2"/>
        </w:rPr>
        <w:t>the</w:t>
      </w:r>
      <w:r>
        <w:rPr>
          <w:spacing w:val="-77"/>
        </w:rPr>
        <w:t> </w:t>
      </w:r>
      <w:r>
        <w:rPr/>
        <w:t>oral</w:t>
      </w:r>
      <w:r>
        <w:rPr>
          <w:spacing w:val="-1"/>
        </w:rPr>
        <w:t> </w:t>
      </w:r>
      <w:r>
        <w:rPr/>
        <w:t>mucosa</w:t>
      </w:r>
      <w:r>
        <w:rPr>
          <w:spacing w:val="-1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evaluated periodically.</w:t>
      </w:r>
    </w:p>
    <w:p>
      <w:pPr>
        <w:spacing w:after="0" w:line="230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24pt;width:612.1pt;height:792.1pt;mso-position-horizontal-relative:page;mso-position-vertical-relative:page;z-index:-16522752" coordorigin="0,0" coordsize="12242,15842">
            <v:shape style="position:absolute;left:0;top:0;width:12242;height:15842" type="#_x0000_t75" stroked="false">
              <v:imagedata r:id="rId105" o:title=""/>
            </v:shape>
            <v:shape style="position:absolute;left:0;top:0;width:12240;height:10800" type="#_x0000_t75" stroked="false">
              <v:imagedata r:id="rId106" o:title=""/>
            </v:shape>
            <v:shape style="position:absolute;left:10014;top:2734;width:2226;height:4244" type="#_x0000_t75" stroked="false">
              <v:imagedata r:id="rId107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87;height:1820" type="#_x0000_t75" stroked="false">
              <v:imagedata r:id="rId108" o:title=""/>
            </v:shape>
            <v:rect style="position:absolute;left:12198;top:0;width:42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9"/>
        <w:rPr>
          <w:sz w:val="29"/>
        </w:rPr>
      </w:pPr>
    </w:p>
    <w:p>
      <w:pPr>
        <w:spacing w:line="266" w:lineRule="auto" w:before="85"/>
        <w:ind w:left="120" w:right="739" w:firstLine="362"/>
        <w:jc w:val="left"/>
        <w:rPr>
          <w:b/>
          <w:sz w:val="36"/>
        </w:rPr>
      </w:pPr>
      <w:r>
        <w:rPr>
          <w:b/>
          <w:color w:val="C00000"/>
          <w:sz w:val="36"/>
        </w:rPr>
        <w:t>Erythema</w:t>
      </w:r>
      <w:r>
        <w:rPr>
          <w:b/>
          <w:color w:val="C00000"/>
          <w:spacing w:val="-7"/>
          <w:sz w:val="36"/>
        </w:rPr>
        <w:t> </w:t>
      </w:r>
      <w:r>
        <w:rPr>
          <w:b/>
          <w:color w:val="C00000"/>
          <w:sz w:val="36"/>
        </w:rPr>
        <w:t>migrans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(geographic</w:t>
      </w:r>
      <w:r>
        <w:rPr>
          <w:b/>
          <w:color w:val="C00000"/>
          <w:spacing w:val="-3"/>
          <w:sz w:val="36"/>
        </w:rPr>
        <w:t> </w:t>
      </w:r>
      <w:r>
        <w:rPr>
          <w:b/>
          <w:color w:val="C00000"/>
          <w:sz w:val="36"/>
        </w:rPr>
        <w:t>tongue,</w:t>
      </w:r>
      <w:r>
        <w:rPr>
          <w:b/>
          <w:color w:val="C00000"/>
          <w:spacing w:val="-3"/>
          <w:sz w:val="36"/>
        </w:rPr>
        <w:t> </w:t>
      </w:r>
      <w:r>
        <w:rPr>
          <w:b/>
          <w:color w:val="C00000"/>
          <w:sz w:val="36"/>
        </w:rPr>
        <w:t>benign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migratory</w:t>
      </w:r>
      <w:r>
        <w:rPr>
          <w:b/>
          <w:color w:val="C00000"/>
          <w:spacing w:val="-87"/>
          <w:sz w:val="36"/>
        </w:rPr>
        <w:t> </w:t>
      </w:r>
      <w:r>
        <w:rPr>
          <w:b/>
          <w:color w:val="C00000"/>
          <w:sz w:val="36"/>
        </w:rPr>
        <w:t>glossitis):</w:t>
      </w:r>
    </w:p>
    <w:p>
      <w:pPr>
        <w:pStyle w:val="BodyText"/>
        <w:tabs>
          <w:tab w:pos="5487" w:val="left" w:leader="none"/>
        </w:tabs>
        <w:spacing w:line="278" w:lineRule="auto"/>
        <w:ind w:left="1313" w:right="563" w:hanging="10"/>
      </w:pPr>
      <w:r>
        <w:rPr/>
        <w:drawing>
          <wp:anchor distT="0" distB="0" distL="0" distR="0" allowOverlap="1" layoutInCell="1" locked="0" behindDoc="1" simplePos="0" relativeHeight="486794240">
            <wp:simplePos x="0" y="0"/>
            <wp:positionH relativeFrom="page">
              <wp:posOffset>4115689</wp:posOffset>
            </wp:positionH>
            <wp:positionV relativeFrom="paragraph">
              <wp:posOffset>8350</wp:posOffset>
            </wp:positionV>
            <wp:extent cx="313943" cy="224027"/>
            <wp:effectExtent l="0" t="0" r="0" b="0"/>
            <wp:wrapNone/>
            <wp:docPr id="12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8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common,</w:t>
      </w:r>
      <w:r>
        <w:rPr>
          <w:spacing w:val="-4"/>
        </w:rPr>
        <w:t> </w:t>
      </w:r>
      <w:r>
        <w:rPr/>
        <w:t>harmless</w:t>
      </w:r>
      <w:r>
        <w:rPr>
          <w:spacing w:val="-1"/>
        </w:rPr>
        <w:t> </w:t>
      </w:r>
      <w:r>
        <w:rPr/>
        <w:t>lesion</w:t>
        <w:tab/>
        <w:t>that can typically be diagnosed</w:t>
      </w:r>
      <w:r>
        <w:rPr>
          <w:spacing w:val="-77"/>
        </w:rPr>
        <w:t> </w:t>
      </w:r>
      <w:r>
        <w:rPr/>
        <w:t>by</w:t>
      </w:r>
      <w:r>
        <w:rPr>
          <w:spacing w:val="-3"/>
        </w:rPr>
        <w:t> </w:t>
      </w:r>
      <w:r>
        <w:rPr/>
        <w:t>its</w:t>
      </w:r>
      <w:r>
        <w:rPr>
          <w:spacing w:val="-1"/>
        </w:rPr>
        <w:t> </w:t>
      </w:r>
      <w:r>
        <w:rPr/>
        <w:t>clinical</w:t>
      </w:r>
      <w:r>
        <w:rPr>
          <w:spacing w:val="2"/>
        </w:rPr>
        <w:t> </w:t>
      </w:r>
      <w:r>
        <w:rPr/>
        <w:t>features.</w:t>
      </w:r>
    </w:p>
    <w:p>
      <w:pPr>
        <w:pStyle w:val="BodyText"/>
        <w:spacing w:line="230" w:lineRule="auto" w:before="98"/>
        <w:ind w:left="130" w:right="563" w:hanging="10"/>
      </w:pPr>
      <w:r>
        <w:rPr/>
        <w:t>It</w:t>
      </w:r>
      <w:r>
        <w:rPr>
          <w:spacing w:val="-4"/>
        </w:rPr>
        <w:t> </w:t>
      </w:r>
      <w:r>
        <w:rPr/>
        <w:t>presents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red</w:t>
      </w:r>
      <w:r>
        <w:rPr>
          <w:spacing w:val="-2"/>
        </w:rPr>
        <w:t> </w:t>
      </w:r>
      <w:r>
        <w:rPr/>
        <w:t>patches</w:t>
      </w:r>
      <w:r>
        <w:rPr>
          <w:spacing w:val="-3"/>
        </w:rPr>
        <w:t> </w:t>
      </w:r>
      <w:r>
        <w:rPr/>
        <w:t>surrounded</w:t>
      </w:r>
      <w:r>
        <w:rPr>
          <w:spacing w:val="80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thickened,</w:t>
      </w:r>
      <w:r>
        <w:rPr>
          <w:spacing w:val="-4"/>
        </w:rPr>
        <w:t> </w:t>
      </w:r>
      <w:r>
        <w:rPr/>
        <w:t>irregular,</w:t>
      </w:r>
      <w:r>
        <w:rPr>
          <w:spacing w:val="-77"/>
        </w:rPr>
        <w:t> </w:t>
      </w:r>
      <w:r>
        <w:rPr/>
        <w:t>white</w:t>
      </w:r>
      <w:r>
        <w:rPr>
          <w:spacing w:val="-2"/>
        </w:rPr>
        <w:t> </w:t>
      </w:r>
      <w:r>
        <w:rPr/>
        <w:t>border.</w:t>
      </w:r>
    </w:p>
    <w:p>
      <w:pPr>
        <w:pStyle w:val="BodyText"/>
        <w:spacing w:before="197"/>
        <w:ind w:left="120"/>
      </w:pPr>
      <w:r>
        <w:rPr/>
        <w:t>A</w:t>
      </w:r>
      <w:r>
        <w:rPr>
          <w:spacing w:val="-3"/>
        </w:rPr>
        <w:t> </w:t>
      </w:r>
      <w:r>
        <w:rPr/>
        <w:t>lesion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resolve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area and</w:t>
      </w:r>
      <w:r>
        <w:rPr>
          <w:spacing w:val="-2"/>
        </w:rPr>
        <w:t> </w:t>
      </w:r>
      <w:r>
        <w:rPr/>
        <w:t>appear</w:t>
      </w:r>
      <w:r>
        <w:rPr>
          <w:spacing w:val="-3"/>
        </w:rPr>
        <w:t> </w:t>
      </w:r>
      <w:r>
        <w:rPr/>
        <w:t>in</w:t>
      </w:r>
      <w:r>
        <w:rPr>
          <w:spacing w:val="3"/>
        </w:rPr>
        <w:t> </w:t>
      </w:r>
      <w:r>
        <w:rPr/>
        <w:t>other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(migrate).</w:t>
      </w:r>
    </w:p>
    <w:p>
      <w:pPr>
        <w:pStyle w:val="BodyText"/>
        <w:rPr>
          <w:sz w:val="34"/>
        </w:rPr>
      </w:pPr>
    </w:p>
    <w:p>
      <w:pPr>
        <w:pStyle w:val="BodyText"/>
        <w:spacing w:before="5"/>
        <w:rPr>
          <w:sz w:val="31"/>
        </w:rPr>
      </w:pPr>
    </w:p>
    <w:p>
      <w:pPr>
        <w:pStyle w:val="BodyText"/>
        <w:ind w:left="120"/>
      </w:pPr>
      <w:r>
        <w:rPr/>
        <w:t>This</w:t>
      </w:r>
      <w:r>
        <w:rPr>
          <w:spacing w:val="-2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painful</w:t>
      </w:r>
      <w:r>
        <w:rPr>
          <w:spacing w:val="-3"/>
        </w:rPr>
        <w:t> </w:t>
      </w:r>
      <w:r>
        <w:rPr/>
        <w:t>and requires</w:t>
      </w:r>
      <w:r>
        <w:rPr>
          <w:spacing w:val="79"/>
        </w:rPr>
        <w:t> </w:t>
      </w:r>
      <w:r>
        <w:rPr/>
        <w:t>no</w:t>
      </w:r>
      <w:r>
        <w:rPr>
          <w:spacing w:val="-2"/>
        </w:rPr>
        <w:t> </w:t>
      </w:r>
      <w:r>
        <w:rPr/>
        <w:t>treatment.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0"/>
        <w:rPr>
          <w:sz w:val="49"/>
        </w:rPr>
      </w:pPr>
    </w:p>
    <w:p>
      <w:pPr>
        <w:pStyle w:val="BodyText"/>
        <w:spacing w:line="242" w:lineRule="auto" w:before="1"/>
        <w:ind w:left="115" w:right="563" w:hanging="10"/>
      </w:pPr>
      <w:r>
        <w:rPr/>
        <w:t>If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patient</w:t>
      </w:r>
      <w:r>
        <w:rPr>
          <w:spacing w:val="5"/>
        </w:rPr>
        <w:t> </w:t>
      </w:r>
      <w:r>
        <w:rPr/>
        <w:t>complains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/>
        <w:t>pain</w:t>
      </w:r>
      <w:r>
        <w:rPr>
          <w:spacing w:val="5"/>
        </w:rPr>
        <w:t> </w:t>
      </w:r>
      <w:r>
        <w:rPr/>
        <w:t>or</w:t>
      </w:r>
      <w:r>
        <w:rPr>
          <w:spacing w:val="4"/>
        </w:rPr>
        <w:t> </w:t>
      </w:r>
      <w:r>
        <w:rPr/>
        <w:t>burning</w:t>
      </w:r>
      <w:r>
        <w:rPr>
          <w:spacing w:val="6"/>
        </w:rPr>
        <w:t> </w:t>
      </w:r>
      <w:r>
        <w:rPr/>
        <w:t>with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lesions,</w:t>
      </w:r>
      <w:r>
        <w:rPr>
          <w:spacing w:val="5"/>
        </w:rPr>
        <w:t> </w:t>
      </w:r>
      <w:r>
        <w:rPr/>
        <w:t>a</w:t>
      </w:r>
      <w:r>
        <w:rPr>
          <w:spacing w:val="15"/>
        </w:rPr>
        <w:t> </w:t>
      </w:r>
      <w:r>
        <w:rPr/>
        <w:t>diagnosis</w:t>
      </w:r>
      <w:r>
        <w:rPr>
          <w:spacing w:val="-77"/>
        </w:rPr>
        <w:t> </w:t>
      </w:r>
      <w:r>
        <w:rPr/>
        <w:t>of candidosis should be</w:t>
      </w:r>
      <w:r>
        <w:rPr>
          <w:spacing w:val="-1"/>
        </w:rPr>
        <w:t> </w:t>
      </w:r>
      <w:r>
        <w:rPr/>
        <w:t>considered.</w:t>
      </w:r>
    </w:p>
    <w:p>
      <w:pPr>
        <w:spacing w:after="0" w:line="242" w:lineRule="auto"/>
        <w:sectPr>
          <w:pgSz w:w="12240" w:h="15840"/>
          <w:pgMar w:top="1500" w:bottom="280" w:left="1320" w:right="900"/>
        </w:sectPr>
      </w:pPr>
    </w:p>
    <w:p>
      <w:pPr>
        <w:pStyle w:val="BodyText"/>
        <w:spacing w:line="283" w:lineRule="auto" w:before="70"/>
        <w:ind w:left="120" w:right="739"/>
        <w:rPr>
          <w:rFonts w:ascii="Calibri"/>
        </w:rPr>
      </w:pPr>
      <w:r>
        <w:rPr/>
        <w:pict>
          <v:group style="position:absolute;margin-left:0pt;margin-top:-.000024pt;width:612.1pt;height:792.1pt;mso-position-horizontal-relative:page;mso-position-vertical-relative:page;z-index:-16521216" coordorigin="0,0" coordsize="12242,15842">
            <v:shape style="position:absolute;left:0;top:0;width:12242;height:15842" type="#_x0000_t75" stroked="false">
              <v:imagedata r:id="rId105" o:title=""/>
            </v:shape>
            <v:shape style="position:absolute;left:0;top:0;width:12240;height:10800" type="#_x0000_t75" stroked="false">
              <v:imagedata r:id="rId106" o:title=""/>
            </v:shape>
            <v:shape style="position:absolute;left:10014;top:2734;width:2226;height:4244" type="#_x0000_t75" stroked="false">
              <v:imagedata r:id="rId107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87;height:1820" type="#_x0000_t75" stroked="false">
              <v:imagedata r:id="rId108" o:title=""/>
            </v:shape>
            <v:rect style="position:absolute;left:12198;top:0;width:42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  <w:r>
        <w:rPr/>
        <w:t>Rarely,</w:t>
      </w:r>
      <w:r>
        <w:rPr>
          <w:spacing w:val="-5"/>
        </w:rPr>
        <w:t> </w:t>
      </w:r>
      <w:r>
        <w:rPr/>
        <w:t>lesions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erythema migrans</w:t>
      </w:r>
      <w:r>
        <w:rPr>
          <w:spacing w:val="-1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oral</w:t>
      </w:r>
      <w:r>
        <w:rPr>
          <w:spacing w:val="-2"/>
        </w:rPr>
        <w:t> </w:t>
      </w:r>
      <w:r>
        <w:rPr/>
        <w:t>mucosal</w:t>
      </w:r>
      <w:r>
        <w:rPr>
          <w:spacing w:val="-77"/>
        </w:rPr>
        <w:t> </w:t>
      </w:r>
      <w:r>
        <w:rPr/>
        <w:t>surfaces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than</w:t>
      </w:r>
      <w:r>
        <w:rPr>
          <w:spacing w:val="-6"/>
        </w:rPr>
        <w:t> </w:t>
      </w:r>
      <w:r>
        <w:rPr>
          <w:rFonts w:ascii="Calibri"/>
        </w:rPr>
        <w:t>tongue</w:t>
      </w:r>
    </w:p>
    <w:p>
      <w:pPr>
        <w:pStyle w:val="BodyText"/>
        <w:spacing w:before="8"/>
        <w:rPr>
          <w:rFonts w:ascii="Calibri"/>
          <w:sz w:val="21"/>
        </w:rPr>
      </w:pPr>
      <w:r>
        <w:rPr/>
        <w:drawing>
          <wp:anchor distT="0" distB="0" distL="0" distR="0" allowOverlap="1" layoutInCell="1" locked="0" behindDoc="0" simplePos="0" relativeHeight="93">
            <wp:simplePos x="0" y="0"/>
            <wp:positionH relativeFrom="page">
              <wp:posOffset>3794125</wp:posOffset>
            </wp:positionH>
            <wp:positionV relativeFrom="paragraph">
              <wp:posOffset>192950</wp:posOffset>
            </wp:positionV>
            <wp:extent cx="3320848" cy="3064668"/>
            <wp:effectExtent l="0" t="0" r="0" b="0"/>
            <wp:wrapTopAndBottom/>
            <wp:docPr id="131" name="image8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87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848" cy="3064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21"/>
        </w:rPr>
        <w:sectPr>
          <w:pgSz w:w="12240" w:h="15840"/>
          <w:pgMar w:top="1460" w:bottom="280" w:left="1320" w:right="90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24pt;width:612.1pt;height:792.1pt;mso-position-horizontal-relative:page;mso-position-vertical-relative:page;z-index:-16520704" coordorigin="0,0" coordsize="12242,15842">
            <v:shape style="position:absolute;left:0;top:0;width:12242;height:15842" type="#_x0000_t75" stroked="false">
              <v:imagedata r:id="rId105" o:title=""/>
            </v:shape>
            <v:shape style="position:absolute;left:0;top:0;width:12240;height:10800" type="#_x0000_t75" stroked="false">
              <v:imagedata r:id="rId106" o:title=""/>
            </v:shape>
            <v:shape style="position:absolute;left:10014;top:2734;width:2226;height:4244" type="#_x0000_t75" stroked="false">
              <v:imagedata r:id="rId107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87;height:1820" type="#_x0000_t75" stroked="false">
              <v:imagedata r:id="rId108" o:title=""/>
            </v:shape>
            <v:rect style="position:absolute;left:12198;top:0;width:42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230"/>
        <w:ind w:left="1440" w:right="0" w:firstLine="0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3219450</wp:posOffset>
            </wp:positionH>
            <wp:positionV relativeFrom="paragraph">
              <wp:posOffset>-2921666</wp:posOffset>
            </wp:positionV>
            <wp:extent cx="3629025" cy="3247516"/>
            <wp:effectExtent l="0" t="0" r="0" b="0"/>
            <wp:wrapNone/>
            <wp:docPr id="133" name="image8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88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247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32"/>
        </w:rPr>
        <w:t>Hairy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Tongue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7"/>
        <w:ind w:left="120"/>
      </w:pPr>
      <w:r>
        <w:rPr/>
        <w:t>The</w:t>
      </w:r>
      <w:r>
        <w:rPr>
          <w:spacing w:val="-3"/>
        </w:rPr>
        <w:t> </w:t>
      </w:r>
      <w:r>
        <w:rPr/>
        <w:t>etiology</w:t>
      </w:r>
      <w:r>
        <w:rPr>
          <w:spacing w:val="-4"/>
        </w:rPr>
        <w:t> </w:t>
      </w:r>
      <w:r>
        <w:rPr/>
        <w:t>of hairy</w:t>
      </w:r>
      <w:r>
        <w:rPr>
          <w:spacing w:val="-4"/>
        </w:rPr>
        <w:t> </w:t>
      </w:r>
      <w:r>
        <w:rPr/>
        <w:t>tongue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unknown</w:t>
      </w:r>
      <w:r>
        <w:rPr>
          <w:spacing w:val="-2"/>
        </w:rPr>
        <w:t> </w:t>
      </w:r>
      <w:r>
        <w:rPr/>
        <w:t>in most</w:t>
      </w:r>
      <w:r>
        <w:rPr>
          <w:spacing w:val="-2"/>
        </w:rPr>
        <w:t> </w:t>
      </w:r>
      <w:r>
        <w:rPr/>
        <w:t>cases.</w:t>
      </w:r>
    </w:p>
    <w:p>
      <w:pPr>
        <w:pStyle w:val="BodyText"/>
        <w:spacing w:line="216" w:lineRule="auto" w:before="120"/>
        <w:ind w:left="149" w:right="1019" w:hanging="12"/>
      </w:pP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 predisposing</w:t>
      </w:r>
      <w:r>
        <w:rPr>
          <w:spacing w:val="1"/>
        </w:rPr>
        <w:t> </w:t>
      </w:r>
      <w:r>
        <w:rPr/>
        <w:t>factors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77"/>
        </w:rPr>
        <w:t> </w:t>
      </w:r>
      <w:r>
        <w:rPr/>
        <w:t>this</w:t>
      </w:r>
      <w:r>
        <w:rPr>
          <w:spacing w:val="-2"/>
        </w:rPr>
        <w:t> </w:t>
      </w:r>
      <w:r>
        <w:rPr/>
        <w:t>disorder,</w:t>
      </w:r>
      <w:r>
        <w:rPr>
          <w:spacing w:val="-2"/>
        </w:rPr>
        <w:t> </w:t>
      </w:r>
      <w:r>
        <w:rPr/>
        <w:t>such as:</w:t>
      </w:r>
    </w:p>
    <w:p>
      <w:pPr>
        <w:pStyle w:val="BodyText"/>
        <w:spacing w:before="100"/>
        <w:ind w:left="298"/>
      </w:pPr>
      <w:r>
        <w:rPr/>
        <w:t>Neglected</w:t>
      </w:r>
      <w:r>
        <w:rPr>
          <w:spacing w:val="-3"/>
        </w:rPr>
        <w:t> </w:t>
      </w:r>
      <w:r>
        <w:rPr/>
        <w:t>oral</w:t>
      </w:r>
      <w:r>
        <w:rPr>
          <w:spacing w:val="-4"/>
        </w:rPr>
        <w:t> </w:t>
      </w:r>
      <w:r>
        <w:rPr/>
        <w:t>hygiene,</w:t>
      </w:r>
    </w:p>
    <w:p>
      <w:pPr>
        <w:pStyle w:val="BodyText"/>
        <w:spacing w:line="218" w:lineRule="auto" w:before="81"/>
        <w:ind w:left="307" w:right="1655" w:hanging="10"/>
      </w:pPr>
      <w:r>
        <w:rPr/>
        <w:t>A</w:t>
      </w:r>
      <w:r>
        <w:rPr>
          <w:spacing w:val="-4"/>
        </w:rPr>
        <w:t> </w:t>
      </w:r>
      <w:r>
        <w:rPr/>
        <w:t>shift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microflora,</w:t>
      </w:r>
      <w:r>
        <w:rPr>
          <w:spacing w:val="-4"/>
        </w:rPr>
        <w:t> </w:t>
      </w:r>
      <w:r>
        <w:rPr/>
        <w:t>antibiotics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immunosuppressive</w:t>
      </w:r>
      <w:r>
        <w:rPr>
          <w:spacing w:val="-77"/>
        </w:rPr>
        <w:t> </w:t>
      </w:r>
      <w:r>
        <w:rPr/>
        <w:t>drugs,</w:t>
      </w:r>
    </w:p>
    <w:p>
      <w:pPr>
        <w:pStyle w:val="BodyText"/>
        <w:spacing w:line="218" w:lineRule="auto" w:before="90"/>
        <w:ind w:left="307" w:right="1655" w:hanging="10"/>
      </w:pPr>
      <w:r>
        <w:rPr/>
        <w:t>oral candidiasis, excessive alcohol consumption,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inactivity,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therapeutic</w:t>
      </w:r>
      <w:r>
        <w:rPr>
          <w:spacing w:val="-3"/>
        </w:rPr>
        <w:t> </w:t>
      </w:r>
      <w:r>
        <w:rPr/>
        <w:t>radiation.</w:t>
      </w:r>
      <w:r>
        <w:rPr>
          <w:spacing w:val="-2"/>
        </w:rPr>
        <w:t> </w:t>
      </w:r>
      <w:r>
        <w:rPr/>
        <w:t>Hairy</w:t>
      </w:r>
      <w:r>
        <w:rPr>
          <w:spacing w:val="-4"/>
        </w:rPr>
        <w:t> </w:t>
      </w:r>
      <w:r>
        <w:rPr/>
        <w:t>tongue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also</w:t>
      </w:r>
      <w:r>
        <w:rPr>
          <w:spacing w:val="-77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smoking habits.</w:t>
      </w:r>
    </w:p>
    <w:p>
      <w:pPr>
        <w:pStyle w:val="BodyText"/>
        <w:spacing w:before="3"/>
        <w:rPr>
          <w:sz w:val="44"/>
        </w:rPr>
      </w:pPr>
    </w:p>
    <w:p>
      <w:pPr>
        <w:pStyle w:val="BodyText"/>
        <w:tabs>
          <w:tab w:pos="7060" w:val="left" w:leader="none"/>
        </w:tabs>
        <w:spacing w:line="230" w:lineRule="auto"/>
        <w:ind w:left="413" w:right="1354" w:hanging="10"/>
      </w:pPr>
      <w:r>
        <w:rPr/>
        <w:drawing>
          <wp:anchor distT="0" distB="0" distL="0" distR="0" allowOverlap="1" layoutInCell="1" locked="0" behindDoc="1" simplePos="0" relativeHeight="486796288">
            <wp:simplePos x="0" y="0"/>
            <wp:positionH relativeFrom="page">
              <wp:posOffset>5114290</wp:posOffset>
            </wp:positionH>
            <wp:positionV relativeFrom="paragraph">
              <wp:posOffset>224789</wp:posOffset>
            </wp:positionV>
            <wp:extent cx="313943" cy="224028"/>
            <wp:effectExtent l="0" t="0" r="0" b="0"/>
            <wp:wrapNone/>
            <wp:docPr id="135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8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lesion is commonly found in the posterior one-third of the</w:t>
      </w:r>
      <w:r>
        <w:rPr>
          <w:spacing w:val="1"/>
        </w:rPr>
        <w:t> </w:t>
      </w:r>
      <w:r>
        <w:rPr/>
        <w:t>tongue</w:t>
      </w:r>
      <w:r>
        <w:rPr>
          <w:spacing w:val="-3"/>
        </w:rPr>
        <w:t> </w:t>
      </w:r>
      <w:r>
        <w:rPr/>
        <w:t>but</w:t>
      </w:r>
      <w:r>
        <w:rPr>
          <w:spacing w:val="-1"/>
        </w:rPr>
        <w:t> </w:t>
      </w:r>
      <w:r>
        <w:rPr/>
        <w:t>may</w:t>
      </w:r>
      <w:r>
        <w:rPr>
          <w:spacing w:val="-4"/>
        </w:rPr>
        <w:t> </w:t>
      </w:r>
      <w:r>
        <w:rPr/>
        <w:t>involve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entire</w:t>
      </w:r>
      <w:r>
        <w:rPr>
          <w:spacing w:val="-4"/>
        </w:rPr>
        <w:t> </w:t>
      </w:r>
      <w:r>
        <w:rPr/>
        <w:t>dorsum.</w:t>
      </w:r>
      <w:r>
        <w:rPr>
          <w:spacing w:val="-1"/>
        </w:rPr>
        <w:t> </w:t>
      </w:r>
      <w:r>
        <w:rPr/>
        <w:t>Hairy</w:t>
        <w:tab/>
        <w:t>tongue may</w:t>
      </w:r>
      <w:r>
        <w:rPr>
          <w:spacing w:val="1"/>
        </w:rPr>
        <w:t> </w:t>
      </w:r>
      <w:r>
        <w:rPr/>
        <w:t>adopt</w:t>
      </w:r>
      <w:r>
        <w:rPr>
          <w:spacing w:val="-3"/>
        </w:rPr>
        <w:t> </w:t>
      </w:r>
      <w:r>
        <w:rPr/>
        <w:t>colors</w:t>
      </w:r>
      <w:r>
        <w:rPr>
          <w:spacing w:val="-3"/>
        </w:rPr>
        <w:t> </w:t>
      </w:r>
      <w:r>
        <w:rPr/>
        <w:t>from</w:t>
      </w:r>
      <w:r>
        <w:rPr>
          <w:spacing w:val="-6"/>
        </w:rPr>
        <w:t> </w:t>
      </w:r>
      <w:r>
        <w:rPr/>
        <w:t>white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black</w:t>
      </w:r>
      <w:r>
        <w:rPr>
          <w:spacing w:val="-2"/>
        </w:rPr>
        <w:t> </w:t>
      </w:r>
      <w:r>
        <w:rPr/>
        <w:t>depending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constituents</w:t>
      </w:r>
      <w:r>
        <w:rPr>
          <w:spacing w:val="-77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composition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oral</w:t>
      </w:r>
      <w:r>
        <w:rPr>
          <w:spacing w:val="-1"/>
        </w:rPr>
        <w:t> </w:t>
      </w:r>
      <w:r>
        <w:rPr/>
        <w:t>microflora.</w:t>
      </w:r>
    </w:p>
    <w:p>
      <w:pPr>
        <w:spacing w:after="0" w:line="230" w:lineRule="auto"/>
        <w:sectPr>
          <w:pgSz w:w="12240" w:h="15840"/>
          <w:pgMar w:top="1500" w:bottom="280" w:left="1320" w:right="900"/>
        </w:sectPr>
      </w:pPr>
    </w:p>
    <w:p>
      <w:pPr>
        <w:pStyle w:val="BodyText"/>
        <w:tabs>
          <w:tab w:pos="6104" w:val="left" w:leader="none"/>
        </w:tabs>
        <w:spacing w:line="252" w:lineRule="auto" w:before="70"/>
        <w:ind w:left="115" w:right="1624" w:hanging="10"/>
      </w:pPr>
      <w:r>
        <w:rPr/>
        <w:pict>
          <v:group style="position:absolute;margin-left:0pt;margin-top:-.000024pt;width:612.1pt;height:792.1pt;mso-position-horizontal-relative:page;mso-position-vertical-relative:page;z-index:-16519168" coordorigin="0,0" coordsize="12242,15842">
            <v:shape style="position:absolute;left:0;top:0;width:12242;height:15842" type="#_x0000_t75" stroked="false">
              <v:imagedata r:id="rId105" o:title=""/>
            </v:shape>
            <v:shape style="position:absolute;left:0;top:0;width:12240;height:10800" type="#_x0000_t75" stroked="false">
              <v:imagedata r:id="rId106" o:title=""/>
            </v:shape>
            <v:shape style="position:absolute;left:10014;top:2734;width:2226;height:4244" type="#_x0000_t75" stroked="false">
              <v:imagedata r:id="rId107" o:title=""/>
            </v:shape>
            <v:shape style="position:absolute;left:8953;top:4;width:2511;height:1796" type="#_x0000_t75" stroked="false">
              <v:imagedata r:id="rId7" o:title=""/>
            </v:shape>
            <v:shape style="position:absolute;left:0;top:4208;width:6346;height:6591" type="#_x0000_t75" stroked="false">
              <v:imagedata r:id="rId8" o:title=""/>
            </v:shape>
            <v:shape style="position:absolute;left:0;top:4574;width:2381;height:3706" type="#_x0000_t75" stroked="false">
              <v:imagedata r:id="rId9" o:title=""/>
            </v:shape>
            <v:shape style="position:absolute;left:12153;top:0;width:87;height:1820" type="#_x0000_t75" stroked="false">
              <v:imagedata r:id="rId108" o:title=""/>
            </v:shape>
            <v:rect style="position:absolute;left:12198;top:0;width:42;height:1731" filled="true" fillcolor="#acd333" stroked="false">
              <v:fill type="solid"/>
            </v:rect>
            <v:shape style="position:absolute;left:9988;top:9668;width:1416;height:1128" type="#_x0000_t75" stroked="false">
              <v:imagedata r:id="rId1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797824">
            <wp:simplePos x="0" y="0"/>
            <wp:positionH relativeFrom="page">
              <wp:posOffset>4507357</wp:posOffset>
            </wp:positionH>
            <wp:positionV relativeFrom="paragraph">
              <wp:posOffset>52799</wp:posOffset>
            </wp:positionV>
            <wp:extent cx="313943" cy="224027"/>
            <wp:effectExtent l="0" t="0" r="0" b="0"/>
            <wp:wrapNone/>
            <wp:docPr id="13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3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of hairy</w:t>
      </w:r>
      <w:r>
        <w:rPr>
          <w:spacing w:val="-3"/>
        </w:rPr>
        <w:t> </w:t>
      </w:r>
      <w:r>
        <w:rPr/>
        <w:t>tongue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focused</w:t>
      </w:r>
      <w:r>
        <w:rPr>
          <w:spacing w:val="-1"/>
        </w:rPr>
        <w:t> </w:t>
      </w:r>
      <w:r>
        <w:rPr/>
        <w:t>on</w:t>
        <w:tab/>
        <w:t>reduction or</w:t>
      </w:r>
      <w:r>
        <w:rPr>
          <w:spacing w:val="1"/>
        </w:rPr>
        <w:t> </w:t>
      </w:r>
      <w:r>
        <w:rPr/>
        <w:t>elimination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predisposing</w:t>
      </w:r>
      <w:r>
        <w:rPr>
          <w:spacing w:val="-6"/>
        </w:rPr>
        <w:t> </w:t>
      </w:r>
      <w:r>
        <w:rPr/>
        <w:t>factors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removal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elongated</w:t>
      </w:r>
      <w:r>
        <w:rPr>
          <w:spacing w:val="-77"/>
        </w:rPr>
        <w:t> </w:t>
      </w:r>
      <w:r>
        <w:rPr/>
        <w:t>filiform</w:t>
      </w:r>
      <w:r>
        <w:rPr>
          <w:spacing w:val="-7"/>
        </w:rPr>
        <w:t> </w:t>
      </w:r>
      <w:r>
        <w:rPr/>
        <w:t>papillae.</w:t>
      </w:r>
    </w:p>
    <w:p>
      <w:pPr>
        <w:pStyle w:val="BodyText"/>
        <w:rPr>
          <w:sz w:val="34"/>
        </w:rPr>
      </w:pPr>
    </w:p>
    <w:p>
      <w:pPr>
        <w:pStyle w:val="BodyText"/>
        <w:spacing w:before="10"/>
        <w:rPr>
          <w:sz w:val="48"/>
        </w:rPr>
      </w:pPr>
    </w:p>
    <w:p>
      <w:pPr>
        <w:pStyle w:val="BodyText"/>
        <w:spacing w:line="228" w:lineRule="auto" w:before="1"/>
        <w:ind w:left="130" w:right="1019" w:hanging="10"/>
      </w:pPr>
      <w:r>
        <w:rPr/>
        <w:t>The patients should be instructed on how to use devices developed to</w:t>
      </w:r>
      <w:r>
        <w:rPr>
          <w:spacing w:val="-77"/>
        </w:rPr>
        <w:t> </w:t>
      </w:r>
      <w:r>
        <w:rPr/>
        <w:t>scrape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tongue.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line="228" w:lineRule="auto" w:before="209"/>
        <w:ind w:left="262" w:right="1553" w:hanging="10"/>
      </w:pPr>
      <w:r>
        <w:rPr/>
        <w:t>The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constituents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abrasive</w:t>
      </w:r>
      <w:r>
        <w:rPr>
          <w:spacing w:val="-2"/>
        </w:rPr>
        <w:t> </w:t>
      </w:r>
      <w:r>
        <w:rPr/>
        <w:t>effect</w:t>
      </w:r>
      <w:r>
        <w:rPr>
          <w:spacing w:val="-1"/>
        </w:rPr>
        <w:t> </w:t>
      </w:r>
      <w:r>
        <w:rPr/>
        <w:t>may</w:t>
      </w:r>
      <w:r>
        <w:rPr>
          <w:spacing w:val="-4"/>
        </w:rPr>
        <w:t> </w:t>
      </w:r>
      <w:r>
        <w:rPr/>
        <w:t>also</w:t>
      </w:r>
      <w:r>
        <w:rPr>
          <w:spacing w:val="-2"/>
        </w:rPr>
        <w:t> </w:t>
      </w:r>
      <w:r>
        <w:rPr/>
        <w:t>be</w:t>
      </w:r>
      <w:r>
        <w:rPr>
          <w:spacing w:val="-77"/>
        </w:rPr>
        <w:t> </w:t>
      </w:r>
      <w:r>
        <w:rPr/>
        <w:t>used.</w:t>
      </w:r>
    </w:p>
    <w:sectPr>
      <w:pgSz w:w="12240" w:h="15840"/>
      <w:pgMar w:top="1460" w:bottom="280" w:left="13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1468" w:hanging="113"/>
      </w:pPr>
      <w:rPr>
        <w:rFonts w:hint="default" w:ascii="Times New Roman" w:hAnsi="Times New Roman" w:eastAsia="Times New Roman" w:cs="Times New Roman"/>
        <w:color w:val="333333"/>
        <w:spacing w:val="-2"/>
        <w:w w:val="99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4" w:hanging="1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48" w:hanging="1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42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6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30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24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8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812" w:hanging="1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56" w:hanging="113"/>
      </w:pPr>
      <w:rPr>
        <w:rFonts w:hint="default" w:ascii="Times New Roman" w:hAnsi="Times New Roman" w:eastAsia="Times New Roman" w:cs="Times New Roman"/>
        <w:spacing w:val="-2"/>
        <w:w w:val="99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9" w:hanging="113"/>
      </w:pPr>
      <w:rPr>
        <w:rFonts w:hint="default" w:ascii="Times New Roman" w:hAnsi="Times New Roman" w:eastAsia="Times New Roman" w:cs="Times New Roman"/>
        <w:color w:val="333333"/>
        <w:spacing w:val="-1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60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80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00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20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40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60" w:hanging="1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-"/>
      <w:lvlJc w:val="left"/>
      <w:pPr>
        <w:ind w:left="804" w:hanging="30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34"/>
        <w:szCs w:val="34"/>
        <w:u w:val="thick" w:color="000000"/>
        <w:lang w:val="en-US" w:eastAsia="en-US" w:bidi="ar-SA"/>
      </w:rPr>
    </w:lvl>
    <w:lvl w:ilvl="1">
      <w:start w:val="1"/>
      <w:numFmt w:val="decimal"/>
      <w:lvlText w:val="%2-"/>
      <w:lvlJc w:val="left"/>
      <w:pPr>
        <w:ind w:left="1196" w:hanging="269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6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3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00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66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3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0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66" w:hanging="2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09" w:hanging="113"/>
      </w:pPr>
      <w:rPr>
        <w:rFonts w:hint="default" w:ascii="Times New Roman" w:hAnsi="Times New Roman" w:eastAsia="Times New Roman" w:cs="Times New Roman"/>
        <w:spacing w:val="-2"/>
        <w:w w:val="99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0" w:hanging="1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30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40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50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60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70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80" w:hanging="1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298" w:hanging="421"/>
      </w:pPr>
      <w:rPr>
        <w:rFonts w:hint="default" w:ascii="Cambria" w:hAnsi="Cambria" w:eastAsia="Cambria" w:cs="Cambria"/>
        <w:color w:val="21D3DF"/>
        <w:w w:val="93"/>
        <w:sz w:val="53"/>
        <w:szCs w:val="5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0" w:hanging="4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20" w:hanging="4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30" w:hanging="4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40" w:hanging="4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50" w:hanging="4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60" w:hanging="4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70" w:hanging="4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80" w:hanging="42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722" w:hanging="113"/>
      </w:pPr>
      <w:rPr>
        <w:rFonts w:hint="default" w:ascii="Times New Roman" w:hAnsi="Times New Roman" w:eastAsia="Times New Roman" w:cs="Times New Roman"/>
        <w:color w:val="C00000"/>
        <w:spacing w:val="-2"/>
        <w:w w:val="99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435"/>
      </w:pPr>
      <w:rPr>
        <w:rFonts w:hint="default"/>
        <w:w w:val="109"/>
        <w:position w:val="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4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6" w:hanging="4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0" w:hanging="4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33" w:hanging="4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86" w:hanging="4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40" w:hanging="4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93" w:hanging="43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278" w:hanging="555"/>
      </w:pPr>
      <w:rPr>
        <w:rFonts w:hint="default" w:ascii="Cambria" w:hAnsi="Cambria" w:eastAsia="Cambria" w:cs="Cambria"/>
        <w:color w:val="16C3D1"/>
        <w:w w:val="76"/>
        <w:sz w:val="54"/>
        <w:szCs w:val="5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2" w:hanging="5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04" w:hanging="5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16" w:hanging="5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28" w:hanging="5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40" w:hanging="5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52" w:hanging="5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64" w:hanging="5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76" w:hanging="55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-"/>
      <w:lvlJc w:val="left"/>
      <w:pPr>
        <w:ind w:left="772" w:hanging="269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30"/>
        <w:szCs w:val="30"/>
        <w:lang w:val="en-US" w:eastAsia="en-US" w:bidi="ar-SA"/>
      </w:rPr>
    </w:lvl>
    <w:lvl w:ilvl="1">
      <w:start w:val="1"/>
      <w:numFmt w:val="decimal"/>
      <w:lvlText w:val="%2-"/>
      <w:lvlJc w:val="left"/>
      <w:pPr>
        <w:ind w:left="741" w:hanging="301"/>
        <w:jc w:val="right"/>
      </w:pPr>
      <w:rPr>
        <w:rFonts w:hint="default"/>
        <w:b/>
        <w:bCs/>
        <w:w w:val="100"/>
        <w:u w:val="thick" w:color="C0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1" w:hanging="414"/>
      </w:pPr>
      <w:rPr>
        <w:rFonts w:hint="default" w:ascii="Times New Roman" w:hAnsi="Times New Roman" w:eastAsia="Times New Roman" w:cs="Times New Roman"/>
        <w:color w:val="23BFC4"/>
        <w:w w:val="90"/>
        <w:sz w:val="44"/>
        <w:szCs w:val="4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0" w:hanging="4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0" w:hanging="4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93" w:hanging="4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6" w:hanging="4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40" w:hanging="4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3" w:hanging="41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-"/>
      <w:lvlJc w:val="left"/>
      <w:pPr>
        <w:ind w:left="1935" w:hanging="332"/>
        <w:jc w:val="left"/>
      </w:pPr>
      <w:rPr>
        <w:rFonts w:hint="default"/>
        <w:spacing w:val="-1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45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1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7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3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4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80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86" w:hanging="33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526" w:hanging="403"/>
        <w:jc w:val="left"/>
      </w:pPr>
      <w:rPr>
        <w:rFonts w:hint="default"/>
        <w:w w:val="107"/>
        <w:position w:val="-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3" w:hanging="4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7" w:hanging="4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4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35" w:hanging="4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9" w:hanging="4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3" w:hanging="4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6" w:hanging="4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0" w:hanging="40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-"/>
      <w:lvlJc w:val="left"/>
      <w:pPr>
        <w:ind w:left="392" w:hanging="356"/>
        <w:jc w:val="left"/>
      </w:pPr>
      <w:rPr>
        <w:rFonts w:hint="default" w:ascii="Cambria" w:hAnsi="Cambria" w:eastAsia="Cambria" w:cs="Cambria"/>
        <w:spacing w:val="-1"/>
        <w:w w:val="78"/>
        <w:sz w:val="36"/>
        <w:szCs w:val="36"/>
        <w:lang w:val="en-US" w:eastAsia="en-US" w:bidi="ar-SA"/>
      </w:rPr>
    </w:lvl>
    <w:lvl w:ilvl="1">
      <w:start w:val="3"/>
      <w:numFmt w:val="decimal"/>
      <w:lvlText w:val="%2-"/>
      <w:lvlJc w:val="left"/>
      <w:pPr>
        <w:ind w:left="545" w:hanging="422"/>
        <w:jc w:val="left"/>
      </w:pPr>
      <w:rPr>
        <w:rFonts w:hint="default"/>
        <w:spacing w:val="-1"/>
        <w:w w:val="101"/>
        <w:position w:val="-5"/>
        <w:lang w:val="en-US" w:eastAsia="en-US" w:bidi="ar-SA"/>
      </w:rPr>
    </w:lvl>
    <w:lvl w:ilvl="2">
      <w:start w:val="3"/>
      <w:numFmt w:val="decimal"/>
      <w:lvlText w:val="%3-"/>
      <w:lvlJc w:val="left"/>
      <w:pPr>
        <w:ind w:left="1989" w:hanging="399"/>
        <w:jc w:val="left"/>
      </w:pPr>
      <w:rPr>
        <w:rFonts w:hint="default"/>
        <w:spacing w:val="-1"/>
        <w:w w:val="9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1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3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4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6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2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91" w:hanging="3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39" w:hanging="956"/>
        <w:jc w:val="left"/>
      </w:pPr>
      <w:rPr>
        <w:rFonts w:hint="default" w:ascii="Trebuchet MS" w:hAnsi="Trebuchet MS" w:eastAsia="Trebuchet MS" w:cs="Trebuchet MS"/>
        <w:color w:val="B03E9A"/>
        <w:spacing w:val="0"/>
        <w:w w:val="100"/>
        <w:sz w:val="35"/>
        <w:szCs w:val="3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0" w:hanging="9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1" w:hanging="9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2" w:hanging="9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93" w:hanging="9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44" w:hanging="9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95" w:hanging="9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46" w:hanging="9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97" w:hanging="956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right="148" w:hanging="1728"/>
      <w:outlineLvl w:val="1"/>
    </w:pPr>
    <w:rPr>
      <w:rFonts w:ascii="Calibri" w:hAnsi="Calibri" w:eastAsia="Calibri" w:cs="Calibri"/>
      <w:sz w:val="101"/>
      <w:szCs w:val="10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6"/>
      <w:outlineLvl w:val="2"/>
    </w:pPr>
    <w:rPr>
      <w:rFonts w:ascii="Times New Roman" w:hAnsi="Times New Roman" w:eastAsia="Times New Roman" w:cs="Times New Roman"/>
      <w:sz w:val="58"/>
      <w:szCs w:val="5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0"/>
      <w:ind w:left="1320" w:hanging="435"/>
      <w:outlineLvl w:val="3"/>
    </w:pPr>
    <w:rPr>
      <w:rFonts w:ascii="Times New Roman" w:hAnsi="Times New Roman" w:eastAsia="Times New Roman" w:cs="Times New Roman"/>
      <w:sz w:val="56"/>
      <w:szCs w:val="56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0"/>
      <w:ind w:left="1280" w:hanging="421"/>
      <w:jc w:val="both"/>
      <w:outlineLvl w:val="4"/>
    </w:pPr>
    <w:rPr>
      <w:rFonts w:ascii="Cambria" w:hAnsi="Cambria" w:eastAsia="Cambria" w:cs="Cambria"/>
      <w:sz w:val="53"/>
      <w:szCs w:val="53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276"/>
      <w:outlineLvl w:val="5"/>
    </w:pPr>
    <w:rPr>
      <w:rFonts w:ascii="Cambria" w:hAnsi="Cambria" w:eastAsia="Cambria" w:cs="Cambria"/>
      <w:sz w:val="48"/>
      <w:szCs w:val="48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171"/>
      <w:outlineLvl w:val="6"/>
    </w:pPr>
    <w:rPr>
      <w:rFonts w:ascii="Times New Roman" w:hAnsi="Times New Roman" w:eastAsia="Times New Roman" w:cs="Times New Roman"/>
      <w:sz w:val="46"/>
      <w:szCs w:val="46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line="37" w:lineRule="exact"/>
      <w:ind w:left="149"/>
      <w:outlineLvl w:val="7"/>
    </w:pPr>
    <w:rPr>
      <w:rFonts w:ascii="Cambria" w:hAnsi="Cambria" w:eastAsia="Cambria" w:cs="Cambria"/>
      <w:sz w:val="45"/>
      <w:szCs w:val="45"/>
      <w:lang w:val="en-US" w:eastAsia="en-US" w:bidi="ar-SA"/>
    </w:rPr>
  </w:style>
  <w:style w:styleId="Heading8" w:type="paragraph">
    <w:name w:val="Heading 8"/>
    <w:basedOn w:val="Normal"/>
    <w:uiPriority w:val="1"/>
    <w:qFormat/>
    <w:pPr>
      <w:ind w:left="892"/>
      <w:outlineLvl w:val="8"/>
    </w:pPr>
    <w:rPr>
      <w:rFonts w:ascii="Arial" w:hAnsi="Arial" w:eastAsia="Arial" w:cs="Arial"/>
      <w:sz w:val="40"/>
      <w:szCs w:val="40"/>
      <w:lang w:val="en-US" w:eastAsia="en-US" w:bidi="ar-SA"/>
    </w:rPr>
  </w:style>
  <w:style w:styleId="Heading9" w:type="paragraph">
    <w:name w:val="Heading 9"/>
    <w:basedOn w:val="Normal"/>
    <w:uiPriority w:val="1"/>
    <w:qFormat/>
    <w:pPr>
      <w:spacing w:before="85"/>
      <w:ind w:left="120"/>
      <w:outlineLvl w:val="9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09" w:hanging="11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hyperlink" Target="https://dermnetnz.org/topics/irritant-contact-dermatitis" TargetMode="External"/><Relationship Id="rId64" Type="http://schemas.openxmlformats.org/officeDocument/2006/relationships/hyperlink" Target="https://dermnetnz.org/topics/impetigo" TargetMode="External"/><Relationship Id="rId65" Type="http://schemas.openxmlformats.org/officeDocument/2006/relationships/hyperlink" Target="https://dermnetnz.org/topics/oral-candidiasis" TargetMode="External"/><Relationship Id="rId66" Type="http://schemas.openxmlformats.org/officeDocument/2006/relationships/image" Target="media/image59.jpeg"/><Relationship Id="rId67" Type="http://schemas.openxmlformats.org/officeDocument/2006/relationships/hyperlink" Target="https://dermnetnz.org/topics/emollients-and-moisturisers" TargetMode="External"/><Relationship Id="rId68" Type="http://schemas.openxmlformats.org/officeDocument/2006/relationships/hyperlink" Target="https://dermnetnz.org/topics/antiseptic" TargetMode="External"/><Relationship Id="rId69" Type="http://schemas.openxmlformats.org/officeDocument/2006/relationships/hyperlink" Target="https://dermnetnz.org/topics/topical-antifungal-medication" TargetMode="External"/><Relationship Id="rId70" Type="http://schemas.openxmlformats.org/officeDocument/2006/relationships/hyperlink" Target="https://dermnetnz.org/topics/oral-antifungal-medication" TargetMode="External"/><Relationship Id="rId71" Type="http://schemas.openxmlformats.org/officeDocument/2006/relationships/hyperlink" Target="https://dermnetnz.org/topics/antibiotics" TargetMode="External"/><Relationship Id="rId72" Type="http://schemas.openxmlformats.org/officeDocument/2006/relationships/hyperlink" Target="https://dermnetnz.org/topics/topical-steroid" TargetMode="External"/><Relationship Id="rId73" Type="http://schemas.openxmlformats.org/officeDocument/2006/relationships/image" Target="media/image60.png"/><Relationship Id="rId74" Type="http://schemas.openxmlformats.org/officeDocument/2006/relationships/image" Target="media/image61.png"/><Relationship Id="rId75" Type="http://schemas.openxmlformats.org/officeDocument/2006/relationships/hyperlink" Target="https://dermnetnz.org/topics/drug-induced-immunosuppression" TargetMode="External"/><Relationship Id="rId76" Type="http://schemas.openxmlformats.org/officeDocument/2006/relationships/image" Target="media/image62.png"/><Relationship Id="rId77" Type="http://schemas.openxmlformats.org/officeDocument/2006/relationships/image" Target="media/image63.jpeg"/><Relationship Id="rId78" Type="http://schemas.openxmlformats.org/officeDocument/2006/relationships/image" Target="media/image64.png"/><Relationship Id="rId79" Type="http://schemas.openxmlformats.org/officeDocument/2006/relationships/hyperlink" Target="https://dermnetnz.org/topics/oral-lichen-planus" TargetMode="External"/><Relationship Id="rId80" Type="http://schemas.openxmlformats.org/officeDocument/2006/relationships/hyperlink" Target="https://dermnetnz.org/topics/geographic-tongue" TargetMode="External"/><Relationship Id="rId81" Type="http://schemas.openxmlformats.org/officeDocument/2006/relationships/image" Target="media/image65.png"/><Relationship Id="rId82" Type="http://schemas.openxmlformats.org/officeDocument/2006/relationships/image" Target="media/image66.jpeg"/><Relationship Id="rId83" Type="http://schemas.openxmlformats.org/officeDocument/2006/relationships/hyperlink" Target="https://dermnetnz.org/topics/oral-lichenoid-drug-eruption" TargetMode="External"/><Relationship Id="rId84" Type="http://schemas.openxmlformats.org/officeDocument/2006/relationships/hyperlink" Target="https://dermnetnz.org/topics/occupational-skin-disorders-in-dentists-and-dental-technicians" TargetMode="External"/><Relationship Id="rId85" Type="http://schemas.openxmlformats.org/officeDocument/2006/relationships/hyperlink" Target="https://dermnetnz.org/topics/viral-skin-infections" TargetMode="External"/><Relationship Id="rId86" Type="http://schemas.openxmlformats.org/officeDocument/2006/relationships/hyperlink" Target="https://dermnetnz.org/topics/viral-hepatitis" TargetMode="External"/><Relationship Id="rId87" Type="http://schemas.openxmlformats.org/officeDocument/2006/relationships/hyperlink" Target="https://dermnetnz.org/topics/graft-versus-host-disease" TargetMode="External"/><Relationship Id="rId88" Type="http://schemas.openxmlformats.org/officeDocument/2006/relationships/image" Target="media/image67.png"/><Relationship Id="rId89" Type="http://schemas.openxmlformats.org/officeDocument/2006/relationships/hyperlink" Target="https://dermnetnz.org/topics/gold" TargetMode="External"/><Relationship Id="rId90" Type="http://schemas.openxmlformats.org/officeDocument/2006/relationships/image" Target="media/image68.png"/><Relationship Id="rId91" Type="http://schemas.openxmlformats.org/officeDocument/2006/relationships/image" Target="media/image69.png"/><Relationship Id="rId92" Type="http://schemas.openxmlformats.org/officeDocument/2006/relationships/image" Target="media/image70.png"/><Relationship Id="rId93" Type="http://schemas.openxmlformats.org/officeDocument/2006/relationships/image" Target="media/image71.jpeg"/><Relationship Id="rId94" Type="http://schemas.openxmlformats.org/officeDocument/2006/relationships/image" Target="media/image72.jpeg"/><Relationship Id="rId95" Type="http://schemas.openxmlformats.org/officeDocument/2006/relationships/image" Target="media/image73.jpeg"/><Relationship Id="rId96" Type="http://schemas.openxmlformats.org/officeDocument/2006/relationships/image" Target="media/image74.png"/><Relationship Id="rId97" Type="http://schemas.openxmlformats.org/officeDocument/2006/relationships/image" Target="media/image75.png"/><Relationship Id="rId98" Type="http://schemas.openxmlformats.org/officeDocument/2006/relationships/image" Target="media/image76.png"/><Relationship Id="rId99" Type="http://schemas.openxmlformats.org/officeDocument/2006/relationships/image" Target="media/image77.png"/><Relationship Id="rId100" Type="http://schemas.openxmlformats.org/officeDocument/2006/relationships/image" Target="media/image78.png"/><Relationship Id="rId101" Type="http://schemas.openxmlformats.org/officeDocument/2006/relationships/image" Target="media/image79.jpeg"/><Relationship Id="rId102" Type="http://schemas.openxmlformats.org/officeDocument/2006/relationships/image" Target="media/image80.png"/><Relationship Id="rId103" Type="http://schemas.openxmlformats.org/officeDocument/2006/relationships/image" Target="media/image81.png"/><Relationship Id="rId104" Type="http://schemas.openxmlformats.org/officeDocument/2006/relationships/image" Target="media/image82.jpeg"/><Relationship Id="rId105" Type="http://schemas.openxmlformats.org/officeDocument/2006/relationships/image" Target="media/image83.png"/><Relationship Id="rId106" Type="http://schemas.openxmlformats.org/officeDocument/2006/relationships/image" Target="media/image84.jpeg"/><Relationship Id="rId107" Type="http://schemas.openxmlformats.org/officeDocument/2006/relationships/image" Target="media/image85.png"/><Relationship Id="rId108" Type="http://schemas.openxmlformats.org/officeDocument/2006/relationships/image" Target="media/image86.png"/><Relationship Id="rId109" Type="http://schemas.openxmlformats.org/officeDocument/2006/relationships/image" Target="media/image87.jpeg"/><Relationship Id="rId110" Type="http://schemas.openxmlformats.org/officeDocument/2006/relationships/image" Target="media/image88.jpeg"/><Relationship Id="rId1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2025-01-29T07:19:08Z</dcterms:created>
  <dcterms:modified xsi:type="dcterms:W3CDTF">2025-01-29T07:19:08Z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2025-01-29T00:00:00Z</vt:filetime>
  </property>
</Properties>
</file>