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9F2793" w14:textId="7B5CBF63" w:rsidR="00FD0523" w:rsidRPr="00E876F4" w:rsidRDefault="00E876F4" w:rsidP="00FD0523">
      <w:pPr>
        <w:pStyle w:val="Default"/>
        <w:rPr>
          <w:b/>
          <w:bCs/>
          <w:sz w:val="36"/>
          <w:szCs w:val="36"/>
        </w:rPr>
      </w:pPr>
      <w:r w:rsidRPr="00E876F4">
        <w:rPr>
          <w:b/>
          <w:bCs/>
          <w:sz w:val="36"/>
          <w:szCs w:val="36"/>
        </w:rPr>
        <w:t>Lec. 1</w:t>
      </w:r>
      <w:r w:rsidR="00384034">
        <w:rPr>
          <w:b/>
          <w:bCs/>
          <w:sz w:val="36"/>
          <w:szCs w:val="36"/>
        </w:rPr>
        <w:t>4</w:t>
      </w:r>
      <w:r>
        <w:rPr>
          <w:b/>
          <w:bCs/>
          <w:sz w:val="36"/>
          <w:szCs w:val="36"/>
        </w:rPr>
        <w:t xml:space="preserve">                       </w:t>
      </w:r>
      <w:r w:rsidRPr="00E876F4">
        <w:rPr>
          <w:b/>
          <w:bCs/>
          <w:sz w:val="36"/>
          <w:szCs w:val="36"/>
        </w:rPr>
        <w:t xml:space="preserve"> Oral Physiology </w:t>
      </w:r>
      <w:r>
        <w:rPr>
          <w:b/>
          <w:bCs/>
          <w:sz w:val="36"/>
          <w:szCs w:val="36"/>
        </w:rPr>
        <w:t xml:space="preserve">              </w:t>
      </w:r>
      <w:r w:rsidRPr="00E876F4">
        <w:rPr>
          <w:b/>
          <w:bCs/>
          <w:sz w:val="36"/>
          <w:szCs w:val="36"/>
        </w:rPr>
        <w:t>Dr. Muna</w:t>
      </w:r>
    </w:p>
    <w:p w14:paraId="2FBE3D2C" w14:textId="77777777" w:rsidR="00FD0523" w:rsidRDefault="00FD0523" w:rsidP="00FD0523">
      <w:pPr>
        <w:pStyle w:val="Default"/>
        <w:rPr>
          <w:sz w:val="40"/>
          <w:szCs w:val="40"/>
        </w:rPr>
      </w:pPr>
      <w:r>
        <w:t xml:space="preserve"> </w:t>
      </w:r>
      <w:r>
        <w:rPr>
          <w:b/>
          <w:bCs/>
          <w:sz w:val="44"/>
          <w:szCs w:val="44"/>
        </w:rPr>
        <w:t xml:space="preserve">Physiology of </w:t>
      </w:r>
      <w:r>
        <w:rPr>
          <w:b/>
          <w:bCs/>
          <w:sz w:val="40"/>
          <w:szCs w:val="40"/>
        </w:rPr>
        <w:t xml:space="preserve">the soft Palate: </w:t>
      </w:r>
    </w:p>
    <w:p w14:paraId="3C7238B8" w14:textId="303D83BF" w:rsidR="008429DE" w:rsidRDefault="00FD0523" w:rsidP="00FD0523">
      <w:pPr>
        <w:rPr>
          <w:sz w:val="28"/>
          <w:szCs w:val="28"/>
        </w:rPr>
      </w:pPr>
      <w:r>
        <w:rPr>
          <w:sz w:val="28"/>
          <w:szCs w:val="28"/>
        </w:rPr>
        <w:t xml:space="preserve">The palate forms the roof of the mouth and the floor of the nasal cavity. The anterior 2/3 is rigid and called </w:t>
      </w:r>
      <w:r>
        <w:rPr>
          <w:b/>
          <w:bCs/>
          <w:sz w:val="28"/>
          <w:szCs w:val="28"/>
        </w:rPr>
        <w:t xml:space="preserve">hard palate </w:t>
      </w:r>
      <w:r>
        <w:rPr>
          <w:sz w:val="28"/>
          <w:szCs w:val="28"/>
        </w:rPr>
        <w:t xml:space="preserve">formed by the palatine process of the maxillary bones and horizontal plate of palatine bone. The posterior 1/3 constitutes the </w:t>
      </w:r>
      <w:r>
        <w:rPr>
          <w:b/>
          <w:bCs/>
          <w:sz w:val="28"/>
          <w:szCs w:val="28"/>
        </w:rPr>
        <w:t xml:space="preserve">soft palate </w:t>
      </w:r>
      <w:r>
        <w:rPr>
          <w:sz w:val="28"/>
          <w:szCs w:val="28"/>
        </w:rPr>
        <w:t>which is movable fibro-muscular part that attached posterior part of the hard palate and the side wall of the pharynx.</w:t>
      </w:r>
    </w:p>
    <w:p w14:paraId="7778BF3C" w14:textId="5DA7DB26" w:rsidR="00FD0523" w:rsidRDefault="00FD0523" w:rsidP="00FD0523">
      <w:r>
        <w:rPr>
          <w:noProof/>
        </w:rPr>
        <w:drawing>
          <wp:inline distT="0" distB="0" distL="0" distR="0" wp14:anchorId="0B8F2F54" wp14:editId="1E843052">
            <wp:extent cx="3149600" cy="2139950"/>
            <wp:effectExtent l="0" t="0" r="0" b="0"/>
            <wp:docPr id="9218947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94775" name=""/>
                    <pic:cNvPicPr/>
                  </pic:nvPicPr>
                  <pic:blipFill>
                    <a:blip r:embed="rId4"/>
                    <a:stretch>
                      <a:fillRect/>
                    </a:stretch>
                  </pic:blipFill>
                  <pic:spPr>
                    <a:xfrm>
                      <a:off x="0" y="0"/>
                      <a:ext cx="3149600" cy="2139950"/>
                    </a:xfrm>
                    <a:prstGeom prst="rect">
                      <a:avLst/>
                    </a:prstGeom>
                  </pic:spPr>
                </pic:pic>
              </a:graphicData>
            </a:graphic>
          </wp:inline>
        </w:drawing>
      </w:r>
    </w:p>
    <w:p w14:paraId="42F8C593" w14:textId="77777777" w:rsidR="00FD0523" w:rsidRDefault="00FD0523" w:rsidP="00FD0523">
      <w:pPr>
        <w:pStyle w:val="Default"/>
      </w:pPr>
    </w:p>
    <w:p w14:paraId="5CC07CCE" w14:textId="77777777" w:rsidR="00FD0523" w:rsidRDefault="00FD0523" w:rsidP="00FD0523">
      <w:pPr>
        <w:pStyle w:val="Default"/>
        <w:rPr>
          <w:sz w:val="40"/>
          <w:szCs w:val="40"/>
        </w:rPr>
      </w:pPr>
      <w:r>
        <w:t xml:space="preserve"> </w:t>
      </w:r>
      <w:r>
        <w:rPr>
          <w:b/>
          <w:bCs/>
          <w:sz w:val="40"/>
          <w:szCs w:val="40"/>
        </w:rPr>
        <w:t xml:space="preserve">The muscles of the soft palate and their action: </w:t>
      </w:r>
    </w:p>
    <w:p w14:paraId="5F80D3F5" w14:textId="77777777" w:rsidR="00FD0523" w:rsidRDefault="00FD0523" w:rsidP="00FD0523">
      <w:pPr>
        <w:pStyle w:val="Default"/>
        <w:rPr>
          <w:sz w:val="28"/>
          <w:szCs w:val="28"/>
        </w:rPr>
      </w:pPr>
      <w:r>
        <w:rPr>
          <w:b/>
          <w:bCs/>
          <w:sz w:val="28"/>
          <w:szCs w:val="28"/>
        </w:rPr>
        <w:t xml:space="preserve">1. Tensor veli palatine: </w:t>
      </w:r>
    </w:p>
    <w:p w14:paraId="6C505822" w14:textId="77777777" w:rsidR="00FD0523" w:rsidRDefault="00FD0523" w:rsidP="00FD0523">
      <w:pPr>
        <w:pStyle w:val="Default"/>
        <w:rPr>
          <w:sz w:val="28"/>
          <w:szCs w:val="28"/>
        </w:rPr>
      </w:pPr>
    </w:p>
    <w:p w14:paraId="61521366" w14:textId="77777777" w:rsidR="00FD0523" w:rsidRDefault="00FD0523" w:rsidP="00FD0523">
      <w:pPr>
        <w:pStyle w:val="Default"/>
        <w:rPr>
          <w:sz w:val="28"/>
          <w:szCs w:val="28"/>
        </w:rPr>
      </w:pPr>
      <w:r>
        <w:rPr>
          <w:sz w:val="28"/>
          <w:szCs w:val="28"/>
        </w:rPr>
        <w:t xml:space="preserve">Origin: Spine of sphenoid, auditory tube. </w:t>
      </w:r>
    </w:p>
    <w:p w14:paraId="24BF246C" w14:textId="77777777" w:rsidR="00FD0523" w:rsidRDefault="00FD0523" w:rsidP="00FD0523">
      <w:pPr>
        <w:pStyle w:val="Default"/>
        <w:rPr>
          <w:sz w:val="28"/>
          <w:szCs w:val="28"/>
        </w:rPr>
      </w:pPr>
      <w:r>
        <w:rPr>
          <w:sz w:val="28"/>
          <w:szCs w:val="28"/>
        </w:rPr>
        <w:t xml:space="preserve">Insertion: to the palatine aponeurosis. </w:t>
      </w:r>
    </w:p>
    <w:p w14:paraId="53E4FA15" w14:textId="77777777" w:rsidR="00FD0523" w:rsidRDefault="00FD0523" w:rsidP="00FD0523">
      <w:pPr>
        <w:pStyle w:val="Default"/>
        <w:rPr>
          <w:sz w:val="28"/>
          <w:szCs w:val="28"/>
        </w:rPr>
      </w:pPr>
      <w:r>
        <w:rPr>
          <w:sz w:val="28"/>
          <w:szCs w:val="28"/>
        </w:rPr>
        <w:t xml:space="preserve">Action: Tenses soft palate during swallowing. By making the soft palate tens and tight that separate the oropharynx from the naso pharynx during the swallowing. </w:t>
      </w:r>
    </w:p>
    <w:p w14:paraId="125ACFF9" w14:textId="77777777" w:rsidR="00FD0523" w:rsidRDefault="00FD0523" w:rsidP="00FD0523">
      <w:pPr>
        <w:pStyle w:val="Default"/>
        <w:rPr>
          <w:sz w:val="28"/>
          <w:szCs w:val="28"/>
        </w:rPr>
      </w:pPr>
      <w:r>
        <w:rPr>
          <w:b/>
          <w:bCs/>
          <w:sz w:val="28"/>
          <w:szCs w:val="28"/>
        </w:rPr>
        <w:t xml:space="preserve">2. levator veli palatine: </w:t>
      </w:r>
    </w:p>
    <w:p w14:paraId="40E93CDA" w14:textId="77777777" w:rsidR="00FD0523" w:rsidRDefault="00FD0523" w:rsidP="00FD0523">
      <w:pPr>
        <w:pStyle w:val="Default"/>
        <w:rPr>
          <w:sz w:val="28"/>
          <w:szCs w:val="28"/>
        </w:rPr>
      </w:pPr>
    </w:p>
    <w:p w14:paraId="4ED05647" w14:textId="77777777" w:rsidR="00FD0523" w:rsidRDefault="00FD0523" w:rsidP="00FD0523">
      <w:pPr>
        <w:pStyle w:val="Default"/>
        <w:rPr>
          <w:sz w:val="28"/>
          <w:szCs w:val="28"/>
        </w:rPr>
      </w:pPr>
      <w:r>
        <w:rPr>
          <w:b/>
          <w:bCs/>
          <w:sz w:val="28"/>
          <w:szCs w:val="28"/>
        </w:rPr>
        <w:t xml:space="preserve">Origin: </w:t>
      </w:r>
      <w:r>
        <w:rPr>
          <w:sz w:val="28"/>
          <w:szCs w:val="28"/>
        </w:rPr>
        <w:t xml:space="preserve">Petrous part of temporal bone, auditory tube. </w:t>
      </w:r>
    </w:p>
    <w:p w14:paraId="298ACEE4" w14:textId="77777777" w:rsidR="00FD0523" w:rsidRDefault="00FD0523" w:rsidP="00FD0523">
      <w:pPr>
        <w:pStyle w:val="Default"/>
        <w:rPr>
          <w:sz w:val="28"/>
          <w:szCs w:val="28"/>
        </w:rPr>
      </w:pPr>
      <w:r>
        <w:rPr>
          <w:b/>
          <w:bCs/>
          <w:sz w:val="28"/>
          <w:szCs w:val="28"/>
        </w:rPr>
        <w:t xml:space="preserve">Insertion: </w:t>
      </w:r>
      <w:r>
        <w:rPr>
          <w:sz w:val="28"/>
          <w:szCs w:val="28"/>
        </w:rPr>
        <w:t xml:space="preserve">to the palatine aponeurosis. </w:t>
      </w:r>
    </w:p>
    <w:p w14:paraId="1D0F20CA" w14:textId="4D2FC649" w:rsidR="00FD0523" w:rsidRDefault="00FD0523" w:rsidP="00FD0523">
      <w:pPr>
        <w:rPr>
          <w:b/>
          <w:bCs/>
          <w:sz w:val="28"/>
          <w:szCs w:val="28"/>
        </w:rPr>
      </w:pPr>
      <w:r>
        <w:rPr>
          <w:b/>
          <w:bCs/>
          <w:sz w:val="28"/>
          <w:szCs w:val="28"/>
        </w:rPr>
        <w:t xml:space="preserve">Action: </w:t>
      </w:r>
      <w:r>
        <w:rPr>
          <w:sz w:val="28"/>
          <w:szCs w:val="28"/>
        </w:rPr>
        <w:t>Elevates soft palate during the swallowing</w:t>
      </w:r>
      <w:r>
        <w:rPr>
          <w:b/>
          <w:bCs/>
          <w:sz w:val="28"/>
          <w:szCs w:val="28"/>
        </w:rPr>
        <w:t>.</w:t>
      </w:r>
    </w:p>
    <w:p w14:paraId="169BF9E1" w14:textId="586F9144" w:rsidR="00FD0523" w:rsidRDefault="00FD0523" w:rsidP="00FD0523"/>
    <w:p w14:paraId="7123986F" w14:textId="683E16E3" w:rsidR="00FD0523" w:rsidRDefault="00FD0523" w:rsidP="00FD0523">
      <w:r w:rsidRPr="00FD0523">
        <w:rPr>
          <w:noProof/>
        </w:rPr>
        <w:lastRenderedPageBreak/>
        <w:drawing>
          <wp:inline distT="0" distB="0" distL="0" distR="0" wp14:anchorId="2BCA6DC3" wp14:editId="2BD443F9">
            <wp:extent cx="5731510" cy="3860800"/>
            <wp:effectExtent l="0" t="0" r="2540" b="6350"/>
            <wp:docPr id="725332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3860800"/>
                    </a:xfrm>
                    <a:prstGeom prst="rect">
                      <a:avLst/>
                    </a:prstGeom>
                    <a:noFill/>
                    <a:ln>
                      <a:noFill/>
                    </a:ln>
                  </pic:spPr>
                </pic:pic>
              </a:graphicData>
            </a:graphic>
          </wp:inline>
        </w:drawing>
      </w:r>
    </w:p>
    <w:p w14:paraId="5DB0B007" w14:textId="77777777" w:rsidR="00FD0523" w:rsidRDefault="00FD0523" w:rsidP="00FD0523">
      <w:pPr>
        <w:pStyle w:val="Default"/>
      </w:pPr>
    </w:p>
    <w:p w14:paraId="5E5DEB83" w14:textId="77777777" w:rsidR="00FD0523" w:rsidRDefault="00FD0523" w:rsidP="00FD0523">
      <w:pPr>
        <w:pStyle w:val="Default"/>
        <w:rPr>
          <w:sz w:val="28"/>
          <w:szCs w:val="28"/>
        </w:rPr>
      </w:pPr>
      <w:r>
        <w:rPr>
          <w:b/>
          <w:bCs/>
          <w:sz w:val="28"/>
          <w:szCs w:val="28"/>
        </w:rPr>
        <w:t xml:space="preserve">3. Palatoglossus: </w:t>
      </w:r>
    </w:p>
    <w:p w14:paraId="5420DACD" w14:textId="77777777" w:rsidR="00FD0523" w:rsidRDefault="00FD0523" w:rsidP="00FD0523">
      <w:pPr>
        <w:pStyle w:val="Default"/>
        <w:rPr>
          <w:sz w:val="28"/>
          <w:szCs w:val="28"/>
        </w:rPr>
      </w:pPr>
      <w:r>
        <w:rPr>
          <w:b/>
          <w:bCs/>
          <w:sz w:val="28"/>
          <w:szCs w:val="28"/>
        </w:rPr>
        <w:t xml:space="preserve">Origin: </w:t>
      </w:r>
      <w:r>
        <w:rPr>
          <w:sz w:val="28"/>
          <w:szCs w:val="28"/>
        </w:rPr>
        <w:t xml:space="preserve">Palatine aponeurosis. </w:t>
      </w:r>
    </w:p>
    <w:p w14:paraId="0B76DEFD" w14:textId="77777777" w:rsidR="00FD0523" w:rsidRDefault="00FD0523" w:rsidP="00FD0523">
      <w:pPr>
        <w:pStyle w:val="Default"/>
        <w:rPr>
          <w:sz w:val="28"/>
          <w:szCs w:val="28"/>
        </w:rPr>
      </w:pPr>
      <w:r>
        <w:rPr>
          <w:b/>
          <w:bCs/>
          <w:sz w:val="28"/>
          <w:szCs w:val="28"/>
        </w:rPr>
        <w:t xml:space="preserve">Insertion: </w:t>
      </w:r>
      <w:r>
        <w:rPr>
          <w:sz w:val="28"/>
          <w:szCs w:val="28"/>
        </w:rPr>
        <w:t xml:space="preserve">Side of tongue. </w:t>
      </w:r>
    </w:p>
    <w:p w14:paraId="0A7068BA" w14:textId="6A5554B1" w:rsidR="00FD0523" w:rsidRDefault="00FD0523" w:rsidP="00FD0523">
      <w:pPr>
        <w:rPr>
          <w:sz w:val="28"/>
          <w:szCs w:val="28"/>
        </w:rPr>
      </w:pPr>
      <w:r>
        <w:rPr>
          <w:b/>
          <w:bCs/>
          <w:sz w:val="28"/>
          <w:szCs w:val="28"/>
        </w:rPr>
        <w:t xml:space="preserve">Action: </w:t>
      </w:r>
      <w:r>
        <w:rPr>
          <w:sz w:val="28"/>
          <w:szCs w:val="28"/>
        </w:rPr>
        <w:t>- Pulls root of tongue upward and backwards to close the oropharyngeal isthmus in the 1</w:t>
      </w:r>
      <w:r>
        <w:rPr>
          <w:sz w:val="18"/>
          <w:szCs w:val="18"/>
        </w:rPr>
        <w:t xml:space="preserve">st </w:t>
      </w:r>
      <w:r>
        <w:rPr>
          <w:sz w:val="28"/>
          <w:szCs w:val="28"/>
        </w:rPr>
        <w:t>stage of swallowing.</w:t>
      </w:r>
    </w:p>
    <w:p w14:paraId="487074AD" w14:textId="643BDFBF" w:rsidR="00FD0523" w:rsidRPr="00E876F4" w:rsidRDefault="00FD0523" w:rsidP="00E876F4">
      <w:pPr>
        <w:rPr>
          <w:sz w:val="28"/>
          <w:szCs w:val="28"/>
        </w:rPr>
      </w:pPr>
      <w:r w:rsidRPr="00FD0523">
        <w:rPr>
          <w:noProof/>
          <w:sz w:val="28"/>
          <w:szCs w:val="28"/>
        </w:rPr>
        <w:drawing>
          <wp:inline distT="0" distB="0" distL="0" distR="0" wp14:anchorId="2B64E05B" wp14:editId="671D73F5">
            <wp:extent cx="3009900" cy="3321050"/>
            <wp:effectExtent l="0" t="0" r="0" b="0"/>
            <wp:docPr id="12887925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09900" cy="3321050"/>
                    </a:xfrm>
                    <a:prstGeom prst="rect">
                      <a:avLst/>
                    </a:prstGeom>
                    <a:noFill/>
                    <a:ln>
                      <a:noFill/>
                    </a:ln>
                  </pic:spPr>
                </pic:pic>
              </a:graphicData>
            </a:graphic>
          </wp:inline>
        </w:drawing>
      </w:r>
    </w:p>
    <w:p w14:paraId="1D38DDE0" w14:textId="77777777" w:rsidR="00FD0523" w:rsidRDefault="00FD0523" w:rsidP="00FD0523">
      <w:pPr>
        <w:pStyle w:val="Default"/>
        <w:rPr>
          <w:sz w:val="28"/>
          <w:szCs w:val="28"/>
        </w:rPr>
      </w:pPr>
      <w:r>
        <w:rPr>
          <w:b/>
          <w:bCs/>
          <w:sz w:val="28"/>
          <w:szCs w:val="28"/>
        </w:rPr>
        <w:lastRenderedPageBreak/>
        <w:t xml:space="preserve">4. Palatopharyngus: </w:t>
      </w:r>
    </w:p>
    <w:p w14:paraId="29A4A9BA" w14:textId="77777777" w:rsidR="00FD0523" w:rsidRDefault="00FD0523" w:rsidP="00FD0523">
      <w:pPr>
        <w:pStyle w:val="Default"/>
        <w:rPr>
          <w:sz w:val="28"/>
          <w:szCs w:val="28"/>
        </w:rPr>
      </w:pPr>
      <w:r>
        <w:rPr>
          <w:b/>
          <w:bCs/>
          <w:sz w:val="28"/>
          <w:szCs w:val="28"/>
        </w:rPr>
        <w:t xml:space="preserve">Origin: </w:t>
      </w:r>
      <w:r>
        <w:rPr>
          <w:sz w:val="28"/>
          <w:szCs w:val="28"/>
        </w:rPr>
        <w:t xml:space="preserve">Palatine aponeurosis, Posterior border of hard palate. </w:t>
      </w:r>
    </w:p>
    <w:p w14:paraId="2D1005C2" w14:textId="77777777" w:rsidR="00FD0523" w:rsidRDefault="00FD0523" w:rsidP="00FD0523">
      <w:pPr>
        <w:pStyle w:val="Default"/>
        <w:rPr>
          <w:sz w:val="28"/>
          <w:szCs w:val="28"/>
        </w:rPr>
      </w:pPr>
      <w:r>
        <w:rPr>
          <w:b/>
          <w:bCs/>
          <w:sz w:val="28"/>
          <w:szCs w:val="28"/>
        </w:rPr>
        <w:t xml:space="preserve">Insertion: </w:t>
      </w:r>
      <w:r>
        <w:rPr>
          <w:sz w:val="28"/>
          <w:szCs w:val="28"/>
        </w:rPr>
        <w:t xml:space="preserve">Posterior border of thyroid cartilage. </w:t>
      </w:r>
    </w:p>
    <w:p w14:paraId="59825EAC" w14:textId="516B5FA5" w:rsidR="00FD0523" w:rsidRPr="00E876F4" w:rsidRDefault="00FD0523" w:rsidP="00E876F4">
      <w:pPr>
        <w:rPr>
          <w:sz w:val="28"/>
          <w:szCs w:val="28"/>
        </w:rPr>
      </w:pPr>
      <w:r>
        <w:rPr>
          <w:b/>
          <w:bCs/>
          <w:sz w:val="28"/>
          <w:szCs w:val="28"/>
        </w:rPr>
        <w:t xml:space="preserve">Action: </w:t>
      </w:r>
      <w:r>
        <w:rPr>
          <w:sz w:val="28"/>
          <w:szCs w:val="28"/>
        </w:rPr>
        <w:t>Elevates wall of pharynx, pulls palatopharyngeal folds medially in the 2</w:t>
      </w:r>
      <w:r>
        <w:rPr>
          <w:sz w:val="18"/>
          <w:szCs w:val="18"/>
        </w:rPr>
        <w:t xml:space="preserve">nd </w:t>
      </w:r>
      <w:r>
        <w:rPr>
          <w:sz w:val="28"/>
          <w:szCs w:val="28"/>
        </w:rPr>
        <w:t>stage of swallowing.</w:t>
      </w:r>
    </w:p>
    <w:p w14:paraId="7976D11C" w14:textId="77777777" w:rsidR="00FD0523" w:rsidRDefault="00FD0523" w:rsidP="00FD0523">
      <w:pPr>
        <w:pStyle w:val="Default"/>
        <w:rPr>
          <w:sz w:val="28"/>
          <w:szCs w:val="28"/>
        </w:rPr>
      </w:pPr>
      <w:r>
        <w:rPr>
          <w:b/>
          <w:bCs/>
          <w:sz w:val="28"/>
          <w:szCs w:val="28"/>
        </w:rPr>
        <w:t xml:space="preserve">5. Musculus Uvula: </w:t>
      </w:r>
    </w:p>
    <w:p w14:paraId="5E411D33" w14:textId="77777777" w:rsidR="00FD0523" w:rsidRDefault="00FD0523" w:rsidP="00FD0523">
      <w:pPr>
        <w:pStyle w:val="Default"/>
        <w:rPr>
          <w:sz w:val="28"/>
          <w:szCs w:val="28"/>
        </w:rPr>
      </w:pPr>
      <w:r>
        <w:rPr>
          <w:b/>
          <w:bCs/>
          <w:sz w:val="28"/>
          <w:szCs w:val="28"/>
        </w:rPr>
        <w:t xml:space="preserve">Origin: </w:t>
      </w:r>
      <w:r>
        <w:rPr>
          <w:sz w:val="28"/>
          <w:szCs w:val="28"/>
        </w:rPr>
        <w:t xml:space="preserve">Posterior border of hard palate. </w:t>
      </w:r>
    </w:p>
    <w:p w14:paraId="030A1B74" w14:textId="77777777" w:rsidR="00FD0523" w:rsidRDefault="00FD0523" w:rsidP="00FD0523">
      <w:pPr>
        <w:pStyle w:val="Default"/>
        <w:rPr>
          <w:sz w:val="28"/>
          <w:szCs w:val="28"/>
        </w:rPr>
      </w:pPr>
      <w:r>
        <w:rPr>
          <w:b/>
          <w:bCs/>
          <w:sz w:val="28"/>
          <w:szCs w:val="28"/>
        </w:rPr>
        <w:t xml:space="preserve">Insertion: </w:t>
      </w:r>
      <w:r>
        <w:rPr>
          <w:sz w:val="28"/>
          <w:szCs w:val="28"/>
        </w:rPr>
        <w:t xml:space="preserve">Mucous membrane of uvula. </w:t>
      </w:r>
    </w:p>
    <w:p w14:paraId="2D2A75C3" w14:textId="35CBD029" w:rsidR="00FD0523" w:rsidRDefault="00FD0523" w:rsidP="00FD0523">
      <w:pPr>
        <w:rPr>
          <w:sz w:val="28"/>
          <w:szCs w:val="28"/>
        </w:rPr>
      </w:pPr>
      <w:r>
        <w:rPr>
          <w:b/>
          <w:bCs/>
          <w:sz w:val="28"/>
          <w:szCs w:val="28"/>
        </w:rPr>
        <w:t xml:space="preserve">Action: </w:t>
      </w:r>
      <w:r>
        <w:rPr>
          <w:sz w:val="28"/>
          <w:szCs w:val="28"/>
        </w:rPr>
        <w:t>Elevates uvula.</w:t>
      </w:r>
    </w:p>
    <w:p w14:paraId="297EDDC8" w14:textId="26992A15" w:rsidR="00FD0523" w:rsidRDefault="00FD0523" w:rsidP="00FD0523">
      <w:pPr>
        <w:rPr>
          <w:sz w:val="28"/>
          <w:szCs w:val="28"/>
        </w:rPr>
      </w:pPr>
      <w:r w:rsidRPr="00FD0523">
        <w:rPr>
          <w:noProof/>
          <w:sz w:val="28"/>
          <w:szCs w:val="28"/>
        </w:rPr>
        <w:drawing>
          <wp:inline distT="0" distB="0" distL="0" distR="0" wp14:anchorId="76542EDD" wp14:editId="041EB5CA">
            <wp:extent cx="4451350" cy="2457450"/>
            <wp:effectExtent l="0" t="0" r="6350" b="0"/>
            <wp:docPr id="19031795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51350" cy="2457450"/>
                    </a:xfrm>
                    <a:prstGeom prst="rect">
                      <a:avLst/>
                    </a:prstGeom>
                    <a:noFill/>
                    <a:ln>
                      <a:noFill/>
                    </a:ln>
                  </pic:spPr>
                </pic:pic>
              </a:graphicData>
            </a:graphic>
          </wp:inline>
        </w:drawing>
      </w:r>
    </w:p>
    <w:p w14:paraId="049A4011" w14:textId="77777777" w:rsidR="00FD0523" w:rsidRDefault="00FD0523" w:rsidP="00FD0523">
      <w:pPr>
        <w:pStyle w:val="Default"/>
        <w:rPr>
          <w:sz w:val="40"/>
          <w:szCs w:val="40"/>
        </w:rPr>
      </w:pPr>
      <w:r>
        <w:rPr>
          <w:b/>
          <w:bCs/>
          <w:sz w:val="40"/>
          <w:szCs w:val="40"/>
        </w:rPr>
        <w:t xml:space="preserve">Functions of the soft palate: </w:t>
      </w:r>
    </w:p>
    <w:p w14:paraId="2C987AA2" w14:textId="77777777" w:rsidR="00FD0523" w:rsidRDefault="00FD0523" w:rsidP="00FD0523">
      <w:pPr>
        <w:pStyle w:val="Default"/>
        <w:spacing w:after="36"/>
        <w:rPr>
          <w:sz w:val="28"/>
          <w:szCs w:val="28"/>
        </w:rPr>
      </w:pPr>
      <w:r>
        <w:rPr>
          <w:sz w:val="28"/>
          <w:szCs w:val="28"/>
        </w:rPr>
        <w:t xml:space="preserve">1. It is responsible for closing off the nasal passages during the act of the swallowing. </w:t>
      </w:r>
    </w:p>
    <w:p w14:paraId="70A56401" w14:textId="77777777" w:rsidR="00FD0523" w:rsidRDefault="00FD0523" w:rsidP="00FD0523">
      <w:pPr>
        <w:pStyle w:val="Default"/>
        <w:spacing w:after="36"/>
        <w:rPr>
          <w:sz w:val="28"/>
          <w:szCs w:val="28"/>
        </w:rPr>
      </w:pPr>
      <w:r>
        <w:rPr>
          <w:sz w:val="28"/>
          <w:szCs w:val="28"/>
        </w:rPr>
        <w:t xml:space="preserve">2. During the sneezing it protects the nasal passages by diverting a portion of the excreted substance to the mouth. </w:t>
      </w:r>
    </w:p>
    <w:p w14:paraId="13FA5B53" w14:textId="77777777" w:rsidR="00FD0523" w:rsidRDefault="00FD0523" w:rsidP="00FD0523">
      <w:pPr>
        <w:pStyle w:val="Default"/>
        <w:spacing w:after="36"/>
        <w:rPr>
          <w:sz w:val="28"/>
          <w:szCs w:val="28"/>
        </w:rPr>
      </w:pPr>
      <w:r>
        <w:rPr>
          <w:sz w:val="28"/>
          <w:szCs w:val="28"/>
        </w:rPr>
        <w:t xml:space="preserve">3. The soft palate evokes a strong gag reflex in most people. </w:t>
      </w:r>
    </w:p>
    <w:p w14:paraId="187E190F" w14:textId="5E64D522" w:rsidR="00FD0523" w:rsidRDefault="00FD0523" w:rsidP="00E876F4">
      <w:pPr>
        <w:pStyle w:val="Default"/>
        <w:rPr>
          <w:sz w:val="28"/>
          <w:szCs w:val="28"/>
        </w:rPr>
      </w:pPr>
      <w:r>
        <w:rPr>
          <w:sz w:val="28"/>
          <w:szCs w:val="28"/>
        </w:rPr>
        <w:t xml:space="preserve">4. The soft palate has a role in speech because it retracts and elevates during the speech to separate the oral cavity from the nasal cavity in order to produce the oral speech sound. If the separation is incomplete the air escapes through the nose causing speech to perceive as nasal. </w:t>
      </w:r>
    </w:p>
    <w:p w14:paraId="7CED1958" w14:textId="752E4159" w:rsidR="00FD0523" w:rsidRDefault="003D59AB" w:rsidP="00FD0523">
      <w:r>
        <w:t xml:space="preserve"> </w:t>
      </w:r>
    </w:p>
    <w:sectPr w:rsidR="00FD05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743"/>
    <w:rsid w:val="0027387C"/>
    <w:rsid w:val="00384034"/>
    <w:rsid w:val="003D59AB"/>
    <w:rsid w:val="004C5BE4"/>
    <w:rsid w:val="00716190"/>
    <w:rsid w:val="00784C69"/>
    <w:rsid w:val="008429DE"/>
    <w:rsid w:val="008D59E2"/>
    <w:rsid w:val="00DE229E"/>
    <w:rsid w:val="00E876F4"/>
    <w:rsid w:val="00F60743"/>
    <w:rsid w:val="00FD052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E9B44"/>
  <w15:chartTrackingRefBased/>
  <w15:docId w15:val="{81A7AB8A-D5B2-4ADE-A7A8-6B75431D1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D0523"/>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320</Words>
  <Characters>1828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iyad</dc:creator>
  <cp:keywords/>
  <dc:description/>
  <cp:lastModifiedBy>ayadabdali.alshamma</cp:lastModifiedBy>
  <cp:revision>13</cp:revision>
  <dcterms:created xsi:type="dcterms:W3CDTF">2024-02-22T11:43:00Z</dcterms:created>
  <dcterms:modified xsi:type="dcterms:W3CDTF">2024-05-27T09:26:00Z</dcterms:modified>
</cp:coreProperties>
</file>