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03B" w:rsidRPr="000E015F" w:rsidRDefault="00C11211" w:rsidP="000E015F">
      <w:pPr>
        <w:bidi w:val="0"/>
        <w:spacing w:line="360" w:lineRule="auto"/>
        <w:ind w:right="-680"/>
        <w:jc w:val="both"/>
        <w:rPr>
          <w:rFonts w:asciiTheme="majorBidi" w:hAnsiTheme="majorBidi" w:cstheme="majorBidi"/>
          <w:sz w:val="28"/>
          <w:szCs w:val="28"/>
          <w:rtl/>
        </w:rPr>
      </w:pPr>
      <w:r w:rsidRPr="000E015F">
        <w:rPr>
          <w:rFonts w:asciiTheme="majorBidi" w:hAnsiTheme="majorBidi" w:cstheme="majorBidi"/>
          <w:noProof/>
          <w:sz w:val="28"/>
          <w:szCs w:val="28"/>
        </w:rPr>
        <w:drawing>
          <wp:anchor distT="0" distB="0" distL="114300" distR="114300" simplePos="0" relativeHeight="251652608" behindDoc="0" locked="0" layoutInCell="1" allowOverlap="1" wp14:anchorId="178974A1" wp14:editId="0F4BFFAF">
            <wp:simplePos x="0" y="0"/>
            <wp:positionH relativeFrom="column">
              <wp:posOffset>1987550</wp:posOffset>
            </wp:positionH>
            <wp:positionV relativeFrom="paragraph">
              <wp:posOffset>290594</wp:posOffset>
            </wp:positionV>
            <wp:extent cx="1290031" cy="1485900"/>
            <wp:effectExtent l="0" t="0" r="5715" b="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ayer 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0031" cy="1485900"/>
                    </a:xfrm>
                    <a:prstGeom prst="rect">
                      <a:avLst/>
                    </a:prstGeom>
                  </pic:spPr>
                </pic:pic>
              </a:graphicData>
            </a:graphic>
            <wp14:sizeRelH relativeFrom="page">
              <wp14:pctWidth>0</wp14:pctWidth>
            </wp14:sizeRelH>
            <wp14:sizeRelV relativeFrom="page">
              <wp14:pctHeight>0</wp14:pctHeight>
            </wp14:sizeRelV>
          </wp:anchor>
        </w:drawing>
      </w:r>
    </w:p>
    <w:p w:rsidR="0011503B" w:rsidRPr="000E015F" w:rsidRDefault="0011503B" w:rsidP="000E015F">
      <w:pPr>
        <w:bidi w:val="0"/>
        <w:jc w:val="both"/>
        <w:rPr>
          <w:rFonts w:asciiTheme="majorBidi" w:hAnsiTheme="majorBidi" w:cstheme="majorBidi"/>
          <w:sz w:val="28"/>
          <w:szCs w:val="28"/>
        </w:rPr>
      </w:pPr>
    </w:p>
    <w:p w:rsidR="0011503B" w:rsidRPr="000E015F" w:rsidRDefault="0011503B" w:rsidP="000E015F">
      <w:pPr>
        <w:bidi w:val="0"/>
        <w:jc w:val="both"/>
        <w:rPr>
          <w:rFonts w:asciiTheme="majorBidi" w:hAnsiTheme="majorBidi" w:cstheme="majorBidi"/>
          <w:sz w:val="28"/>
          <w:szCs w:val="28"/>
          <w:rtl/>
        </w:rPr>
      </w:pPr>
    </w:p>
    <w:p w:rsidR="00C11211" w:rsidRPr="000E015F" w:rsidRDefault="00C11211" w:rsidP="000E015F">
      <w:pPr>
        <w:bidi w:val="0"/>
        <w:jc w:val="both"/>
        <w:rPr>
          <w:rFonts w:asciiTheme="majorBidi" w:hAnsiTheme="majorBidi" w:cstheme="majorBidi"/>
          <w:sz w:val="28"/>
          <w:szCs w:val="28"/>
        </w:rPr>
      </w:pPr>
    </w:p>
    <w:p w:rsidR="0011503B" w:rsidRPr="000E015F" w:rsidRDefault="0011503B" w:rsidP="000E015F">
      <w:pPr>
        <w:bidi w:val="0"/>
        <w:jc w:val="both"/>
        <w:rPr>
          <w:rFonts w:asciiTheme="majorBidi" w:hAnsiTheme="majorBidi" w:cstheme="majorBidi"/>
          <w:color w:val="1F497D" w:themeColor="text2"/>
          <w:sz w:val="28"/>
          <w:szCs w:val="28"/>
        </w:rPr>
      </w:pPr>
    </w:p>
    <w:p w:rsidR="00832079" w:rsidRPr="000E015F" w:rsidRDefault="00832079" w:rsidP="000E015F">
      <w:pPr>
        <w:bidi w:val="0"/>
        <w:jc w:val="both"/>
        <w:rPr>
          <w:rFonts w:asciiTheme="majorBidi" w:hAnsiTheme="majorBidi" w:cstheme="majorBidi"/>
          <w:b/>
          <w:bCs/>
          <w:color w:val="1F497D" w:themeColor="text2"/>
          <w:sz w:val="28"/>
          <w:szCs w:val="28"/>
          <w:rtl/>
        </w:rPr>
      </w:pPr>
    </w:p>
    <w:p w:rsidR="0011503B" w:rsidRPr="000E015F" w:rsidRDefault="00C35D4F" w:rsidP="000E015F">
      <w:pPr>
        <w:bidi w:val="0"/>
        <w:jc w:val="center"/>
        <w:rPr>
          <w:rFonts w:asciiTheme="majorBidi" w:hAnsiTheme="majorBidi" w:cstheme="majorBidi"/>
          <w:b/>
          <w:bCs/>
          <w:color w:val="1F497D" w:themeColor="text2"/>
          <w:sz w:val="36"/>
          <w:szCs w:val="36"/>
          <w:rtl/>
        </w:rPr>
      </w:pPr>
      <w:r w:rsidRPr="000E015F">
        <w:rPr>
          <w:rFonts w:asciiTheme="majorBidi" w:hAnsiTheme="majorBidi" w:cstheme="majorBidi"/>
          <w:b/>
          <w:bCs/>
          <w:color w:val="1F497D" w:themeColor="text2"/>
          <w:sz w:val="36"/>
          <w:szCs w:val="36"/>
        </w:rPr>
        <w:t>Department of biology</w:t>
      </w:r>
    </w:p>
    <w:p w:rsidR="00A3079E" w:rsidRPr="000E015F" w:rsidRDefault="00A3079E" w:rsidP="000E015F">
      <w:pPr>
        <w:bidi w:val="0"/>
        <w:jc w:val="center"/>
        <w:rPr>
          <w:rFonts w:asciiTheme="majorBidi" w:hAnsiTheme="majorBidi" w:cstheme="majorBidi"/>
          <w:b/>
          <w:bCs/>
          <w:color w:val="1F497D" w:themeColor="text2"/>
          <w:sz w:val="36"/>
          <w:szCs w:val="36"/>
        </w:rPr>
      </w:pPr>
    </w:p>
    <w:p w:rsidR="0011503B" w:rsidRPr="000E015F" w:rsidRDefault="00D60520" w:rsidP="000E015F">
      <w:pPr>
        <w:bidi w:val="0"/>
        <w:jc w:val="center"/>
        <w:rPr>
          <w:rFonts w:asciiTheme="majorBidi" w:hAnsiTheme="majorBidi" w:cstheme="majorBidi"/>
          <w:b/>
          <w:bCs/>
          <w:color w:val="1F497D" w:themeColor="text2"/>
          <w:sz w:val="36"/>
          <w:szCs w:val="36"/>
        </w:rPr>
      </w:pPr>
      <w:r w:rsidRPr="000E015F">
        <w:rPr>
          <w:rFonts w:ascii="Times New Roman,Bold" w:hAnsi="Times New Roman,Bold" w:cs="Times New Roman,Bold"/>
          <w:b/>
          <w:bCs/>
          <w:sz w:val="36"/>
          <w:szCs w:val="36"/>
        </w:rPr>
        <w:t>Zoology</w:t>
      </w:r>
    </w:p>
    <w:p w:rsidR="0011503B" w:rsidRPr="000E015F" w:rsidRDefault="00D60520" w:rsidP="000E015F">
      <w:pPr>
        <w:bidi w:val="0"/>
        <w:jc w:val="center"/>
        <w:rPr>
          <w:rFonts w:asciiTheme="majorBidi" w:hAnsiTheme="majorBidi" w:cstheme="majorBidi"/>
          <w:b/>
          <w:bCs/>
          <w:color w:val="1F497D" w:themeColor="text2"/>
          <w:sz w:val="36"/>
          <w:szCs w:val="36"/>
        </w:rPr>
      </w:pPr>
      <w:r w:rsidRPr="000E015F">
        <w:rPr>
          <w:rFonts w:asciiTheme="majorBidi" w:hAnsiTheme="majorBidi" w:cstheme="majorBidi"/>
          <w:b/>
          <w:bCs/>
          <w:color w:val="1F497D" w:themeColor="text2"/>
          <w:sz w:val="36"/>
          <w:szCs w:val="36"/>
        </w:rPr>
        <w:t xml:space="preserve">First </w:t>
      </w:r>
      <w:r w:rsidR="0011503B" w:rsidRPr="000E015F">
        <w:rPr>
          <w:rFonts w:asciiTheme="majorBidi" w:hAnsiTheme="majorBidi" w:cstheme="majorBidi"/>
          <w:b/>
          <w:bCs/>
          <w:color w:val="1F497D" w:themeColor="text2"/>
          <w:sz w:val="36"/>
          <w:szCs w:val="36"/>
        </w:rPr>
        <w:t>stage</w:t>
      </w:r>
    </w:p>
    <w:p w:rsidR="0011503B" w:rsidRPr="000E015F" w:rsidRDefault="0011503B" w:rsidP="000E015F">
      <w:pPr>
        <w:bidi w:val="0"/>
        <w:jc w:val="center"/>
        <w:rPr>
          <w:rFonts w:asciiTheme="majorBidi" w:hAnsiTheme="majorBidi" w:cstheme="majorBidi"/>
          <w:b/>
          <w:bCs/>
          <w:sz w:val="36"/>
          <w:szCs w:val="36"/>
        </w:rPr>
      </w:pPr>
    </w:p>
    <w:p w:rsidR="0011503B" w:rsidRPr="000E015F" w:rsidRDefault="0011503B" w:rsidP="000E015F">
      <w:pPr>
        <w:bidi w:val="0"/>
        <w:jc w:val="center"/>
        <w:rPr>
          <w:rFonts w:asciiTheme="majorBidi" w:hAnsiTheme="majorBidi" w:cstheme="majorBidi"/>
          <w:b/>
          <w:bCs/>
          <w:sz w:val="36"/>
          <w:szCs w:val="36"/>
        </w:rPr>
      </w:pPr>
    </w:p>
    <w:p w:rsidR="0011503B" w:rsidRPr="000E015F" w:rsidRDefault="0011503B" w:rsidP="000E015F">
      <w:pPr>
        <w:bidi w:val="0"/>
        <w:jc w:val="center"/>
        <w:rPr>
          <w:rFonts w:asciiTheme="majorBidi" w:hAnsiTheme="majorBidi" w:cstheme="majorBidi"/>
          <w:b/>
          <w:bCs/>
          <w:sz w:val="36"/>
          <w:szCs w:val="36"/>
          <w:rtl/>
          <w:lang w:bidi="ar-IQ"/>
        </w:rPr>
      </w:pPr>
    </w:p>
    <w:p w:rsidR="00832079" w:rsidRPr="000E015F" w:rsidRDefault="00D60520" w:rsidP="000E015F">
      <w:pPr>
        <w:bidi w:val="0"/>
        <w:jc w:val="center"/>
        <w:rPr>
          <w:rFonts w:asciiTheme="majorBidi" w:hAnsiTheme="majorBidi" w:cstheme="majorBidi"/>
          <w:b/>
          <w:bCs/>
          <w:sz w:val="36"/>
          <w:szCs w:val="36"/>
          <w:lang w:bidi="ar-IQ"/>
        </w:rPr>
      </w:pPr>
      <w:r w:rsidRPr="000E015F">
        <w:rPr>
          <w:rFonts w:asciiTheme="majorBidi" w:hAnsiTheme="majorBidi" w:cstheme="majorBidi"/>
          <w:b/>
          <w:bCs/>
          <w:sz w:val="36"/>
          <w:szCs w:val="36"/>
          <w:lang w:bidi="ar-IQ"/>
        </w:rPr>
        <w:t>(</w:t>
      </w:r>
      <w:r w:rsidR="00AE7C3B" w:rsidRPr="000E015F">
        <w:rPr>
          <w:rFonts w:asciiTheme="majorBidi" w:hAnsiTheme="majorBidi" w:cstheme="majorBidi"/>
          <w:b/>
          <w:bCs/>
          <w:sz w:val="36"/>
          <w:szCs w:val="36"/>
          <w:lang w:bidi="ar-IQ"/>
        </w:rPr>
        <w:t>7</w:t>
      </w:r>
      <w:r w:rsidRPr="000E015F">
        <w:rPr>
          <w:rFonts w:asciiTheme="majorBidi" w:hAnsiTheme="majorBidi" w:cstheme="majorBidi"/>
          <w:b/>
          <w:bCs/>
          <w:sz w:val="36"/>
          <w:szCs w:val="36"/>
          <w:lang w:bidi="ar-IQ"/>
        </w:rPr>
        <w:t>)</w:t>
      </w:r>
    </w:p>
    <w:p w:rsidR="0011503B" w:rsidRPr="000E015F" w:rsidRDefault="0011503B" w:rsidP="000E015F">
      <w:pPr>
        <w:bidi w:val="0"/>
        <w:jc w:val="center"/>
        <w:rPr>
          <w:rFonts w:asciiTheme="majorBidi" w:hAnsiTheme="majorBidi" w:cstheme="majorBidi"/>
          <w:b/>
          <w:bCs/>
          <w:sz w:val="36"/>
          <w:szCs w:val="36"/>
        </w:rPr>
      </w:pPr>
    </w:p>
    <w:p w:rsidR="0056086F" w:rsidRPr="000E015F" w:rsidRDefault="00AE7C3B" w:rsidP="000E015F">
      <w:pPr>
        <w:bidi w:val="0"/>
        <w:jc w:val="center"/>
        <w:rPr>
          <w:rFonts w:asciiTheme="majorBidi" w:hAnsiTheme="majorBidi" w:cstheme="majorBidi"/>
          <w:b/>
          <w:bCs/>
          <w:sz w:val="36"/>
          <w:szCs w:val="36"/>
          <w:rtl/>
        </w:rPr>
      </w:pPr>
      <w:r w:rsidRPr="000E015F">
        <w:rPr>
          <w:rFonts w:ascii="Times New Roman,Bold" w:hAnsi="Times New Roman,Bold" w:cs="Times New Roman,Bold"/>
          <w:b/>
          <w:bCs/>
          <w:color w:val="FF0000"/>
          <w:sz w:val="36"/>
          <w:szCs w:val="36"/>
        </w:rPr>
        <w:t>Animal Tissues</w:t>
      </w:r>
    </w:p>
    <w:p w:rsidR="00A3079E" w:rsidRPr="000E015F" w:rsidRDefault="00A3079E" w:rsidP="000E015F">
      <w:pPr>
        <w:bidi w:val="0"/>
        <w:jc w:val="center"/>
        <w:rPr>
          <w:rFonts w:asciiTheme="majorBidi" w:hAnsiTheme="majorBidi" w:cstheme="majorBidi"/>
          <w:b/>
          <w:bCs/>
          <w:sz w:val="36"/>
          <w:szCs w:val="36"/>
        </w:rPr>
      </w:pPr>
    </w:p>
    <w:p w:rsidR="0011503B" w:rsidRPr="000E015F" w:rsidRDefault="0011503B" w:rsidP="000E015F">
      <w:pPr>
        <w:bidi w:val="0"/>
        <w:jc w:val="center"/>
        <w:rPr>
          <w:rFonts w:asciiTheme="majorBidi" w:hAnsiTheme="majorBidi" w:cstheme="majorBidi"/>
          <w:b/>
          <w:bCs/>
          <w:sz w:val="36"/>
          <w:szCs w:val="36"/>
        </w:rPr>
      </w:pPr>
      <w:r w:rsidRPr="000E015F">
        <w:rPr>
          <w:rFonts w:asciiTheme="majorBidi" w:hAnsiTheme="majorBidi" w:cstheme="majorBidi"/>
          <w:b/>
          <w:bCs/>
          <w:sz w:val="36"/>
          <w:szCs w:val="36"/>
        </w:rPr>
        <w:t>By</w:t>
      </w:r>
    </w:p>
    <w:p w:rsidR="00C11211" w:rsidRPr="000E015F" w:rsidRDefault="00D60520" w:rsidP="000E015F">
      <w:pPr>
        <w:bidi w:val="0"/>
        <w:jc w:val="center"/>
        <w:rPr>
          <w:rFonts w:asciiTheme="majorBidi" w:hAnsiTheme="majorBidi" w:cstheme="majorBidi"/>
          <w:b/>
          <w:bCs/>
          <w:sz w:val="36"/>
          <w:szCs w:val="36"/>
        </w:rPr>
      </w:pPr>
      <w:r w:rsidRPr="000E015F">
        <w:rPr>
          <w:rFonts w:asciiTheme="majorBidi" w:hAnsiTheme="majorBidi" w:cstheme="majorBidi"/>
          <w:b/>
          <w:bCs/>
          <w:sz w:val="36"/>
          <w:szCs w:val="36"/>
        </w:rPr>
        <w:t xml:space="preserve">Assist. Prof. Dr. </w:t>
      </w:r>
      <w:proofErr w:type="spellStart"/>
      <w:r w:rsidR="00C62AD5" w:rsidRPr="000E015F">
        <w:rPr>
          <w:rFonts w:asciiTheme="majorBidi" w:hAnsiTheme="majorBidi" w:cstheme="majorBidi"/>
          <w:b/>
          <w:bCs/>
          <w:sz w:val="36"/>
          <w:szCs w:val="36"/>
        </w:rPr>
        <w:t>Dhurgham</w:t>
      </w:r>
      <w:proofErr w:type="spellEnd"/>
      <w:r w:rsidR="00C62AD5" w:rsidRPr="000E015F">
        <w:rPr>
          <w:rFonts w:asciiTheme="majorBidi" w:hAnsiTheme="majorBidi" w:cstheme="majorBidi"/>
          <w:b/>
          <w:bCs/>
          <w:sz w:val="36"/>
          <w:szCs w:val="36"/>
        </w:rPr>
        <w:t xml:space="preserve"> Ali Al-</w:t>
      </w:r>
      <w:proofErr w:type="spellStart"/>
      <w:r w:rsidR="00C62AD5" w:rsidRPr="000E015F">
        <w:rPr>
          <w:rFonts w:asciiTheme="majorBidi" w:hAnsiTheme="majorBidi" w:cstheme="majorBidi"/>
          <w:b/>
          <w:bCs/>
          <w:sz w:val="36"/>
          <w:szCs w:val="36"/>
        </w:rPr>
        <w:t>Sultany</w:t>
      </w:r>
      <w:proofErr w:type="spellEnd"/>
    </w:p>
    <w:p w:rsidR="00311D7D" w:rsidRPr="000E015F" w:rsidRDefault="00C11211" w:rsidP="000E015F">
      <w:pPr>
        <w:tabs>
          <w:tab w:val="left" w:pos="3400"/>
        </w:tabs>
        <w:bidi w:val="0"/>
        <w:jc w:val="both"/>
        <w:rPr>
          <w:rFonts w:asciiTheme="majorBidi" w:hAnsiTheme="majorBidi" w:cstheme="majorBidi"/>
          <w:sz w:val="28"/>
          <w:szCs w:val="28"/>
          <w:rtl/>
        </w:rPr>
      </w:pPr>
      <w:r w:rsidRPr="000E015F">
        <w:rPr>
          <w:rFonts w:asciiTheme="majorBidi" w:hAnsiTheme="majorBidi" w:cstheme="majorBidi"/>
          <w:sz w:val="28"/>
          <w:szCs w:val="28"/>
        </w:rPr>
        <w:tab/>
      </w:r>
    </w:p>
    <w:p w:rsidR="00C11211" w:rsidRPr="000E015F" w:rsidRDefault="00C11211" w:rsidP="000E015F">
      <w:pPr>
        <w:tabs>
          <w:tab w:val="left" w:pos="3400"/>
        </w:tabs>
        <w:bidi w:val="0"/>
        <w:jc w:val="both"/>
        <w:rPr>
          <w:rFonts w:asciiTheme="majorBidi" w:hAnsiTheme="majorBidi" w:cstheme="majorBidi"/>
          <w:sz w:val="28"/>
          <w:szCs w:val="28"/>
          <w:rtl/>
        </w:rPr>
      </w:pPr>
    </w:p>
    <w:p w:rsidR="00C11211" w:rsidRPr="000E015F" w:rsidRDefault="00C11211" w:rsidP="000E015F">
      <w:pPr>
        <w:tabs>
          <w:tab w:val="left" w:pos="3400"/>
        </w:tabs>
        <w:bidi w:val="0"/>
        <w:jc w:val="both"/>
        <w:rPr>
          <w:rFonts w:asciiTheme="majorBidi" w:hAnsiTheme="majorBidi" w:cstheme="majorBidi"/>
          <w:sz w:val="28"/>
          <w:szCs w:val="28"/>
          <w:rtl/>
        </w:rPr>
      </w:pPr>
    </w:p>
    <w:p w:rsidR="00306187" w:rsidRPr="000E015F" w:rsidRDefault="00306187" w:rsidP="000E015F">
      <w:pPr>
        <w:tabs>
          <w:tab w:val="left" w:pos="3400"/>
        </w:tabs>
        <w:bidi w:val="0"/>
        <w:jc w:val="both"/>
        <w:rPr>
          <w:rFonts w:asciiTheme="majorBidi" w:hAnsiTheme="majorBidi" w:cstheme="majorBidi"/>
          <w:sz w:val="28"/>
          <w:szCs w:val="28"/>
        </w:rPr>
      </w:pPr>
    </w:p>
    <w:p w:rsidR="00AE7C3B" w:rsidRPr="000E015F" w:rsidRDefault="00AE7C3B" w:rsidP="000E015F">
      <w:pPr>
        <w:tabs>
          <w:tab w:val="left" w:pos="3400"/>
        </w:tabs>
        <w:bidi w:val="0"/>
        <w:jc w:val="both"/>
        <w:rPr>
          <w:rFonts w:asciiTheme="majorBidi" w:hAnsiTheme="majorBidi" w:cstheme="majorBidi"/>
          <w:sz w:val="28"/>
          <w:szCs w:val="28"/>
        </w:rPr>
      </w:pPr>
    </w:p>
    <w:p w:rsidR="00AE7C3B" w:rsidRPr="000E015F" w:rsidRDefault="00AE7C3B" w:rsidP="000E015F">
      <w:pPr>
        <w:autoSpaceDE w:val="0"/>
        <w:autoSpaceDN w:val="0"/>
        <w:bidi w:val="0"/>
        <w:adjustRightInd w:val="0"/>
        <w:spacing w:after="0" w:line="360" w:lineRule="auto"/>
        <w:jc w:val="both"/>
        <w:rPr>
          <w:rFonts w:ascii="Times New Roman,Bold" w:hAnsi="Times New Roman,Bold" w:cs="Times New Roman,Bold"/>
          <w:b/>
          <w:bCs/>
          <w:color w:val="FF0000"/>
          <w:sz w:val="36"/>
          <w:szCs w:val="36"/>
        </w:rPr>
      </w:pPr>
      <w:r w:rsidRPr="000E015F">
        <w:rPr>
          <w:rFonts w:ascii="Times New Roman,Bold" w:hAnsi="Times New Roman,Bold" w:cs="Times New Roman,Bold"/>
          <w:b/>
          <w:bCs/>
          <w:color w:val="FF0000"/>
          <w:sz w:val="36"/>
          <w:szCs w:val="36"/>
        </w:rPr>
        <w:lastRenderedPageBreak/>
        <w:t>Tissue Level of Organization</w:t>
      </w:r>
    </w:p>
    <w:p w:rsidR="00AE7C3B" w:rsidRPr="000E015F" w:rsidRDefault="00AE7C3B" w:rsidP="000E015F">
      <w:pPr>
        <w:autoSpaceDE w:val="0"/>
        <w:autoSpaceDN w:val="0"/>
        <w:bidi w:val="0"/>
        <w:adjustRightInd w:val="0"/>
        <w:spacing w:after="0" w:line="360" w:lineRule="auto"/>
        <w:jc w:val="both"/>
        <w:rPr>
          <w:rFonts w:ascii="Times New Roman" w:hAnsi="Times New Roman" w:cs="Times New Roman"/>
          <w:color w:val="000000"/>
          <w:sz w:val="28"/>
          <w:szCs w:val="28"/>
        </w:rPr>
      </w:pPr>
      <w:r w:rsidRPr="000E015F">
        <w:rPr>
          <w:rFonts w:ascii="Times New Roman" w:hAnsi="Times New Roman" w:cs="Times New Roman"/>
          <w:color w:val="000000"/>
          <w:sz w:val="28"/>
          <w:szCs w:val="28"/>
        </w:rPr>
        <w:t xml:space="preserve">The tissues of </w:t>
      </w:r>
      <w:r w:rsidRPr="000E015F">
        <w:rPr>
          <w:rFonts w:ascii="Times New Roman,Bold" w:hAnsi="Times New Roman,Bold" w:cs="Times New Roman,Bold"/>
          <w:b/>
          <w:bCs/>
          <w:color w:val="FF0000"/>
          <w:sz w:val="28"/>
          <w:szCs w:val="28"/>
        </w:rPr>
        <w:t>multicellular</w:t>
      </w:r>
      <w:r w:rsidRPr="000E015F">
        <w:rPr>
          <w:rFonts w:ascii="Times New Roman" w:hAnsi="Times New Roman" w:cs="Times New Roman"/>
          <w:color w:val="000000"/>
          <w:sz w:val="28"/>
          <w:szCs w:val="28"/>
        </w:rPr>
        <w:t xml:space="preserve">, complex animals are four primary types: </w:t>
      </w:r>
      <w:r w:rsidRPr="000E015F">
        <w:rPr>
          <w:rFonts w:ascii="Times New Roman,Bold" w:hAnsi="Times New Roman,Bold" w:cs="Times New Roman,Bold"/>
          <w:b/>
          <w:bCs/>
          <w:color w:val="FF0000"/>
          <w:sz w:val="28"/>
          <w:szCs w:val="28"/>
        </w:rPr>
        <w:t>epithelial, connective</w:t>
      </w:r>
      <w:r w:rsidRPr="000E015F">
        <w:rPr>
          <w:rFonts w:ascii="Times New Roman" w:hAnsi="Times New Roman" w:cs="Times New Roman"/>
          <w:color w:val="FF0000"/>
          <w:sz w:val="28"/>
          <w:szCs w:val="28"/>
        </w:rPr>
        <w:t xml:space="preserve">, </w:t>
      </w:r>
      <w:r w:rsidRPr="000E015F">
        <w:rPr>
          <w:rFonts w:ascii="Times New Roman,Bold" w:hAnsi="Times New Roman,Bold" w:cs="Times New Roman,Bold"/>
          <w:b/>
          <w:bCs/>
          <w:color w:val="FF0000"/>
          <w:sz w:val="28"/>
          <w:szCs w:val="28"/>
        </w:rPr>
        <w:t>muscle</w:t>
      </w:r>
      <w:r w:rsidRPr="000E015F">
        <w:rPr>
          <w:rFonts w:ascii="Times New Roman" w:hAnsi="Times New Roman" w:cs="Times New Roman"/>
          <w:color w:val="000000"/>
          <w:sz w:val="28"/>
          <w:szCs w:val="28"/>
        </w:rPr>
        <w:t xml:space="preserve">, and </w:t>
      </w:r>
      <w:r w:rsidRPr="000E015F">
        <w:rPr>
          <w:rFonts w:ascii="Times New Roman,Bold" w:hAnsi="Times New Roman,Bold" w:cs="Times New Roman,Bold"/>
          <w:b/>
          <w:bCs/>
          <w:color w:val="FF0000"/>
          <w:sz w:val="28"/>
          <w:szCs w:val="28"/>
        </w:rPr>
        <w:t>nervous</w:t>
      </w:r>
      <w:r w:rsidRPr="000E015F">
        <w:rPr>
          <w:rFonts w:ascii="Times New Roman" w:hAnsi="Times New Roman" w:cs="Times New Roman"/>
          <w:color w:val="000000"/>
          <w:sz w:val="28"/>
          <w:szCs w:val="28"/>
        </w:rPr>
        <w:t>. Recall that tissues are groups of similar cells group of similar cells carrying out related functions. These tissues combine to form organs—like the skin or kidney—that have specific, specialized functions within the body. Organs are organized into organ systems to perform functions; examples include the circulatory system, which consists of the heart and blood vessels, and the digestive system, consisting of several organs, including the stomach, intestines, liver, and pancreas. Organ systems come together to create an entire organism.</w:t>
      </w:r>
    </w:p>
    <w:p w:rsidR="00AE7C3B" w:rsidRPr="000E015F" w:rsidRDefault="00AE7C3B" w:rsidP="000E015F">
      <w:pPr>
        <w:autoSpaceDE w:val="0"/>
        <w:autoSpaceDN w:val="0"/>
        <w:bidi w:val="0"/>
        <w:adjustRightInd w:val="0"/>
        <w:spacing w:after="0" w:line="360" w:lineRule="auto"/>
        <w:jc w:val="both"/>
        <w:rPr>
          <w:rFonts w:ascii="Times New Roman,Bold" w:hAnsi="Times New Roman,Bold" w:cs="Times New Roman,Bold"/>
          <w:b/>
          <w:bCs/>
          <w:color w:val="FF0000"/>
          <w:sz w:val="34"/>
          <w:szCs w:val="34"/>
        </w:rPr>
      </w:pPr>
      <w:r w:rsidRPr="000E015F">
        <w:rPr>
          <w:rFonts w:ascii="Times New Roman,Bold" w:hAnsi="Times New Roman,Bold" w:cs="Times New Roman,Bold"/>
          <w:b/>
          <w:bCs/>
          <w:color w:val="FF0000"/>
          <w:sz w:val="34"/>
          <w:szCs w:val="34"/>
        </w:rPr>
        <w:t>1st Epithelial Tissues</w:t>
      </w:r>
    </w:p>
    <w:p w:rsidR="00AE7C3B" w:rsidRPr="000E015F" w:rsidRDefault="00AE7C3B" w:rsidP="000E015F">
      <w:pPr>
        <w:autoSpaceDE w:val="0"/>
        <w:autoSpaceDN w:val="0"/>
        <w:bidi w:val="0"/>
        <w:adjustRightInd w:val="0"/>
        <w:spacing w:after="0" w:line="360" w:lineRule="auto"/>
        <w:jc w:val="both"/>
        <w:rPr>
          <w:rFonts w:ascii="Times New Roman" w:hAnsi="Times New Roman" w:cs="Times New Roman"/>
          <w:color w:val="000000"/>
          <w:sz w:val="28"/>
          <w:szCs w:val="28"/>
        </w:rPr>
      </w:pPr>
      <w:r w:rsidRPr="000E015F">
        <w:rPr>
          <w:rFonts w:ascii="Times New Roman" w:hAnsi="Times New Roman" w:cs="Times New Roman"/>
          <w:color w:val="000000"/>
          <w:sz w:val="28"/>
          <w:szCs w:val="28"/>
        </w:rPr>
        <w:t>Epithelial tissues cover the outside of organs and structures in the body and line the lumens of organs in a single layer or multiple layers of cells. The types of epithelia are classified by the shapes of cells present and the number of layers of cells. Epithelia composed of a single layer of cells is called simple epithelia; epithelial tissue composed of multiple layers is called stratified epithelia. The table summarizes the different types of epithelial tissues.</w:t>
      </w:r>
    </w:p>
    <w:p w:rsidR="0089014F" w:rsidRPr="000E015F" w:rsidRDefault="00AE7C3B" w:rsidP="000E015F">
      <w:pPr>
        <w:tabs>
          <w:tab w:val="left" w:pos="3400"/>
        </w:tabs>
        <w:bidi w:val="0"/>
        <w:spacing w:line="360" w:lineRule="auto"/>
        <w:jc w:val="center"/>
        <w:rPr>
          <w:rFonts w:ascii="Times New Roman,Bold" w:hAnsi="Times New Roman,Bold" w:cs="Times New Roman,Bold"/>
          <w:b/>
          <w:bCs/>
          <w:color w:val="000000"/>
          <w:sz w:val="28"/>
          <w:szCs w:val="28"/>
        </w:rPr>
      </w:pPr>
      <w:r w:rsidRPr="000E015F">
        <w:rPr>
          <w:rFonts w:ascii="Times New Roman,Bold" w:hAnsi="Times New Roman,Bold" w:cs="Times New Roman,Bold"/>
          <w:b/>
          <w:bCs/>
          <w:color w:val="000000"/>
          <w:sz w:val="28"/>
          <w:szCs w:val="28"/>
        </w:rPr>
        <w:t>Table 1: Different types of epithelial tissues</w:t>
      </w:r>
    </w:p>
    <w:tbl>
      <w:tblPr>
        <w:tblStyle w:val="a5"/>
        <w:tblW w:w="9108" w:type="dxa"/>
        <w:tblLook w:val="04A0" w:firstRow="1" w:lastRow="0" w:firstColumn="1" w:lastColumn="0" w:noHBand="0" w:noVBand="1"/>
      </w:tblPr>
      <w:tblGrid>
        <w:gridCol w:w="1638"/>
        <w:gridCol w:w="3735"/>
        <w:gridCol w:w="3735"/>
      </w:tblGrid>
      <w:tr w:rsidR="00AE7C3B" w:rsidRPr="000E015F" w:rsidTr="000E015F">
        <w:tc>
          <w:tcPr>
            <w:tcW w:w="1638" w:type="dxa"/>
          </w:tcPr>
          <w:p w:rsidR="00AE7C3B" w:rsidRPr="000E015F" w:rsidRDefault="00AE7C3B" w:rsidP="000E015F">
            <w:pPr>
              <w:autoSpaceDE w:val="0"/>
              <w:autoSpaceDN w:val="0"/>
              <w:bidi w:val="0"/>
              <w:adjustRightInd w:val="0"/>
              <w:spacing w:after="0" w:line="360" w:lineRule="auto"/>
              <w:jc w:val="both"/>
              <w:rPr>
                <w:rFonts w:ascii="Times New Roman,Bold" w:hAnsi="Times New Roman,Bold" w:cs="Times New Roman,Bold"/>
                <w:b/>
                <w:bCs/>
                <w:sz w:val="28"/>
                <w:szCs w:val="28"/>
              </w:rPr>
            </w:pPr>
            <w:r w:rsidRPr="000E015F">
              <w:rPr>
                <w:rFonts w:ascii="Times New Roman,Bold" w:hAnsi="Times New Roman,Bold" w:cs="Times New Roman,Bold"/>
                <w:b/>
                <w:bCs/>
                <w:sz w:val="28"/>
                <w:szCs w:val="28"/>
              </w:rPr>
              <w:t>Cell shape</w:t>
            </w:r>
          </w:p>
        </w:tc>
        <w:tc>
          <w:tcPr>
            <w:tcW w:w="3735" w:type="dxa"/>
          </w:tcPr>
          <w:p w:rsidR="00AE7C3B" w:rsidRPr="000E015F" w:rsidRDefault="00AE7C3B" w:rsidP="000E015F">
            <w:pPr>
              <w:autoSpaceDE w:val="0"/>
              <w:autoSpaceDN w:val="0"/>
              <w:bidi w:val="0"/>
              <w:adjustRightInd w:val="0"/>
              <w:spacing w:after="0" w:line="360" w:lineRule="auto"/>
              <w:jc w:val="center"/>
              <w:rPr>
                <w:rFonts w:ascii="Times New Roman,Bold" w:hAnsi="Times New Roman,Bold" w:cs="Times New Roman,Bold"/>
                <w:b/>
                <w:bCs/>
                <w:sz w:val="28"/>
                <w:szCs w:val="28"/>
              </w:rPr>
            </w:pPr>
            <w:r w:rsidRPr="000E015F">
              <w:rPr>
                <w:rFonts w:ascii="Times New Roman,Bold" w:hAnsi="Times New Roman,Bold" w:cs="Times New Roman,Bold"/>
                <w:b/>
                <w:bCs/>
                <w:sz w:val="28"/>
                <w:szCs w:val="28"/>
              </w:rPr>
              <w:t>Description</w:t>
            </w:r>
          </w:p>
        </w:tc>
        <w:tc>
          <w:tcPr>
            <w:tcW w:w="3735" w:type="dxa"/>
          </w:tcPr>
          <w:p w:rsidR="00AE7C3B" w:rsidRPr="000E015F" w:rsidRDefault="00AE7C3B" w:rsidP="000E015F">
            <w:pPr>
              <w:autoSpaceDE w:val="0"/>
              <w:autoSpaceDN w:val="0"/>
              <w:bidi w:val="0"/>
              <w:adjustRightInd w:val="0"/>
              <w:spacing w:after="0" w:line="360" w:lineRule="auto"/>
              <w:jc w:val="center"/>
              <w:rPr>
                <w:rFonts w:ascii="Times New Roman,Bold" w:hAnsi="Times New Roman,Bold" w:cs="Times New Roman,Bold"/>
                <w:b/>
                <w:bCs/>
                <w:sz w:val="28"/>
                <w:szCs w:val="28"/>
              </w:rPr>
            </w:pPr>
            <w:r w:rsidRPr="000E015F">
              <w:rPr>
                <w:rFonts w:ascii="Times New Roman,Bold" w:hAnsi="Times New Roman,Bold" w:cs="Times New Roman,Bold"/>
                <w:b/>
                <w:bCs/>
                <w:sz w:val="28"/>
                <w:szCs w:val="28"/>
              </w:rPr>
              <w:t>location</w:t>
            </w:r>
          </w:p>
        </w:tc>
      </w:tr>
      <w:tr w:rsidR="00AE7C3B" w:rsidRPr="000E015F" w:rsidTr="000E015F">
        <w:tc>
          <w:tcPr>
            <w:tcW w:w="1638" w:type="dxa"/>
          </w:tcPr>
          <w:p w:rsidR="00AE7C3B" w:rsidRPr="000E015F" w:rsidRDefault="00AE7C3B" w:rsidP="000E015F">
            <w:pPr>
              <w:autoSpaceDE w:val="0"/>
              <w:autoSpaceDN w:val="0"/>
              <w:bidi w:val="0"/>
              <w:adjustRightInd w:val="0"/>
              <w:spacing w:after="0" w:line="360" w:lineRule="auto"/>
              <w:jc w:val="both"/>
              <w:rPr>
                <w:rFonts w:ascii="Times New Roman" w:hAnsi="Times New Roman" w:cs="Times New Roman"/>
                <w:sz w:val="28"/>
                <w:szCs w:val="28"/>
              </w:rPr>
            </w:pPr>
            <w:r w:rsidRPr="000E015F">
              <w:rPr>
                <w:rFonts w:ascii="Times New Roman" w:hAnsi="Times New Roman" w:cs="Times New Roman"/>
                <w:sz w:val="28"/>
                <w:szCs w:val="28"/>
              </w:rPr>
              <w:t>Squamous</w:t>
            </w:r>
          </w:p>
        </w:tc>
        <w:tc>
          <w:tcPr>
            <w:tcW w:w="3735" w:type="dxa"/>
          </w:tcPr>
          <w:p w:rsidR="00AE7C3B" w:rsidRPr="000E015F" w:rsidRDefault="00AE7C3B" w:rsidP="000E015F">
            <w:pPr>
              <w:autoSpaceDE w:val="0"/>
              <w:autoSpaceDN w:val="0"/>
              <w:bidi w:val="0"/>
              <w:adjustRightInd w:val="0"/>
              <w:spacing w:after="0" w:line="360" w:lineRule="auto"/>
              <w:jc w:val="center"/>
              <w:rPr>
                <w:rFonts w:ascii="Times New Roman" w:hAnsi="Times New Roman" w:cs="Times New Roman"/>
                <w:sz w:val="28"/>
                <w:szCs w:val="28"/>
              </w:rPr>
            </w:pPr>
            <w:r w:rsidRPr="000E015F">
              <w:rPr>
                <w:rFonts w:ascii="Times New Roman" w:hAnsi="Times New Roman" w:cs="Times New Roman"/>
                <w:sz w:val="28"/>
                <w:szCs w:val="28"/>
              </w:rPr>
              <w:t>flat, irregular round shape</w:t>
            </w:r>
          </w:p>
        </w:tc>
        <w:tc>
          <w:tcPr>
            <w:tcW w:w="3735" w:type="dxa"/>
          </w:tcPr>
          <w:p w:rsidR="00AE7C3B" w:rsidRPr="000E015F" w:rsidRDefault="00AE7C3B" w:rsidP="000E015F">
            <w:pPr>
              <w:autoSpaceDE w:val="0"/>
              <w:autoSpaceDN w:val="0"/>
              <w:bidi w:val="0"/>
              <w:adjustRightInd w:val="0"/>
              <w:spacing w:after="0" w:line="360" w:lineRule="auto"/>
              <w:jc w:val="center"/>
              <w:rPr>
                <w:rFonts w:ascii="Times New Roman" w:hAnsi="Times New Roman" w:cs="Times New Roman"/>
                <w:sz w:val="28"/>
                <w:szCs w:val="28"/>
              </w:rPr>
            </w:pPr>
            <w:r w:rsidRPr="000E015F">
              <w:rPr>
                <w:rFonts w:ascii="Times New Roman,Bold" w:hAnsi="Times New Roman,Bold" w:cs="Times New Roman,Bold"/>
                <w:b/>
                <w:bCs/>
                <w:sz w:val="28"/>
                <w:szCs w:val="28"/>
              </w:rPr>
              <w:t xml:space="preserve">simple: </w:t>
            </w:r>
            <w:r w:rsidRPr="000E015F">
              <w:rPr>
                <w:rFonts w:ascii="Times New Roman" w:hAnsi="Times New Roman" w:cs="Times New Roman"/>
                <w:sz w:val="28"/>
                <w:szCs w:val="28"/>
              </w:rPr>
              <w:t xml:space="preserve">lung alveoli, capillaries </w:t>
            </w:r>
            <w:r w:rsidRPr="000E015F">
              <w:rPr>
                <w:rFonts w:ascii="Times New Roman,Bold" w:hAnsi="Times New Roman,Bold" w:cs="Times New Roman,Bold"/>
                <w:b/>
                <w:bCs/>
                <w:sz w:val="28"/>
                <w:szCs w:val="28"/>
              </w:rPr>
              <w:t>stratified</w:t>
            </w:r>
            <w:r w:rsidRPr="000E015F">
              <w:rPr>
                <w:rFonts w:ascii="Times New Roman" w:hAnsi="Times New Roman" w:cs="Times New Roman"/>
                <w:sz w:val="28"/>
                <w:szCs w:val="28"/>
              </w:rPr>
              <w:t>: skin, mouth, vagina</w:t>
            </w:r>
          </w:p>
        </w:tc>
      </w:tr>
      <w:tr w:rsidR="00AE7C3B" w:rsidRPr="000E015F" w:rsidTr="000E015F">
        <w:tc>
          <w:tcPr>
            <w:tcW w:w="1638" w:type="dxa"/>
          </w:tcPr>
          <w:p w:rsidR="00AE7C3B" w:rsidRPr="000E015F" w:rsidRDefault="00AE7C3B" w:rsidP="000E015F">
            <w:pPr>
              <w:autoSpaceDE w:val="0"/>
              <w:autoSpaceDN w:val="0"/>
              <w:bidi w:val="0"/>
              <w:adjustRightInd w:val="0"/>
              <w:spacing w:after="0" w:line="360" w:lineRule="auto"/>
              <w:jc w:val="both"/>
              <w:rPr>
                <w:rFonts w:ascii="Times New Roman" w:hAnsi="Times New Roman" w:cs="Times New Roman"/>
                <w:sz w:val="28"/>
                <w:szCs w:val="28"/>
              </w:rPr>
            </w:pPr>
            <w:r w:rsidRPr="000E015F">
              <w:rPr>
                <w:rFonts w:ascii="Times New Roman" w:hAnsi="Times New Roman" w:cs="Times New Roman"/>
                <w:sz w:val="28"/>
                <w:szCs w:val="28"/>
              </w:rPr>
              <w:t>Cuboidal</w:t>
            </w:r>
          </w:p>
        </w:tc>
        <w:tc>
          <w:tcPr>
            <w:tcW w:w="3735" w:type="dxa"/>
          </w:tcPr>
          <w:p w:rsidR="00AE7C3B" w:rsidRPr="000E015F" w:rsidRDefault="00AE7C3B" w:rsidP="000E015F">
            <w:pPr>
              <w:autoSpaceDE w:val="0"/>
              <w:autoSpaceDN w:val="0"/>
              <w:bidi w:val="0"/>
              <w:adjustRightInd w:val="0"/>
              <w:spacing w:after="0" w:line="360" w:lineRule="auto"/>
              <w:jc w:val="center"/>
              <w:rPr>
                <w:rFonts w:ascii="Times New Roman" w:hAnsi="Times New Roman" w:cs="Times New Roman"/>
                <w:sz w:val="28"/>
                <w:szCs w:val="28"/>
              </w:rPr>
            </w:pPr>
            <w:r w:rsidRPr="000E015F">
              <w:rPr>
                <w:rFonts w:ascii="Times New Roman" w:hAnsi="Times New Roman" w:cs="Times New Roman"/>
                <w:sz w:val="28"/>
                <w:szCs w:val="28"/>
              </w:rPr>
              <w:t>cube shaped, central nucleus</w:t>
            </w:r>
          </w:p>
        </w:tc>
        <w:tc>
          <w:tcPr>
            <w:tcW w:w="3735" w:type="dxa"/>
          </w:tcPr>
          <w:p w:rsidR="00AE7C3B" w:rsidRPr="000E015F" w:rsidRDefault="00AE7C3B" w:rsidP="000E015F">
            <w:pPr>
              <w:autoSpaceDE w:val="0"/>
              <w:autoSpaceDN w:val="0"/>
              <w:bidi w:val="0"/>
              <w:adjustRightInd w:val="0"/>
              <w:spacing w:after="0" w:line="360" w:lineRule="auto"/>
              <w:jc w:val="center"/>
              <w:rPr>
                <w:rFonts w:ascii="Times New Roman" w:hAnsi="Times New Roman" w:cs="Times New Roman"/>
                <w:sz w:val="28"/>
                <w:szCs w:val="28"/>
              </w:rPr>
            </w:pPr>
            <w:r w:rsidRPr="000E015F">
              <w:rPr>
                <w:rFonts w:ascii="Times New Roman" w:hAnsi="Times New Roman" w:cs="Times New Roman"/>
                <w:sz w:val="28"/>
                <w:szCs w:val="28"/>
              </w:rPr>
              <w:t>glands, renal tubules</w:t>
            </w:r>
          </w:p>
        </w:tc>
      </w:tr>
      <w:tr w:rsidR="00AE7C3B" w:rsidRPr="000E015F" w:rsidTr="000E015F">
        <w:tc>
          <w:tcPr>
            <w:tcW w:w="1638" w:type="dxa"/>
          </w:tcPr>
          <w:p w:rsidR="00AE7C3B" w:rsidRPr="000E015F" w:rsidRDefault="00AE7C3B" w:rsidP="000E015F">
            <w:pPr>
              <w:autoSpaceDE w:val="0"/>
              <w:autoSpaceDN w:val="0"/>
              <w:bidi w:val="0"/>
              <w:adjustRightInd w:val="0"/>
              <w:spacing w:after="0" w:line="360" w:lineRule="auto"/>
              <w:jc w:val="both"/>
              <w:rPr>
                <w:rFonts w:ascii="Times New Roman" w:hAnsi="Times New Roman" w:cs="Times New Roman"/>
                <w:sz w:val="28"/>
                <w:szCs w:val="28"/>
              </w:rPr>
            </w:pPr>
            <w:r w:rsidRPr="000E015F">
              <w:rPr>
                <w:rFonts w:ascii="Times New Roman" w:hAnsi="Times New Roman" w:cs="Times New Roman"/>
                <w:sz w:val="28"/>
                <w:szCs w:val="28"/>
              </w:rPr>
              <w:t>Columnar</w:t>
            </w:r>
          </w:p>
        </w:tc>
        <w:tc>
          <w:tcPr>
            <w:tcW w:w="3735" w:type="dxa"/>
          </w:tcPr>
          <w:p w:rsidR="00AE7C3B" w:rsidRPr="000E015F" w:rsidRDefault="00AE7C3B" w:rsidP="000E015F">
            <w:pPr>
              <w:autoSpaceDE w:val="0"/>
              <w:autoSpaceDN w:val="0"/>
              <w:bidi w:val="0"/>
              <w:adjustRightInd w:val="0"/>
              <w:spacing w:after="0" w:line="360" w:lineRule="auto"/>
              <w:jc w:val="center"/>
              <w:rPr>
                <w:rFonts w:ascii="Times New Roman" w:hAnsi="Times New Roman" w:cs="Times New Roman"/>
                <w:sz w:val="28"/>
                <w:szCs w:val="28"/>
              </w:rPr>
            </w:pPr>
            <w:r w:rsidRPr="000E015F">
              <w:rPr>
                <w:rFonts w:ascii="Times New Roman" w:hAnsi="Times New Roman" w:cs="Times New Roman"/>
                <w:sz w:val="28"/>
                <w:szCs w:val="28"/>
              </w:rPr>
              <w:t>tall, narrow, nucleus toward base t</w:t>
            </w:r>
            <w:r w:rsidRPr="000E015F">
              <w:rPr>
                <w:rFonts w:ascii="Times New Roman" w:hAnsi="Times New Roman" w:cs="Times New Roman"/>
                <w:sz w:val="28"/>
                <w:szCs w:val="28"/>
              </w:rPr>
              <w:t xml:space="preserve">all, narrow, nucleus </w:t>
            </w:r>
            <w:r w:rsidRPr="000E015F">
              <w:rPr>
                <w:rFonts w:ascii="Times New Roman" w:hAnsi="Times New Roman" w:cs="Times New Roman"/>
                <w:sz w:val="28"/>
                <w:szCs w:val="28"/>
              </w:rPr>
              <w:lastRenderedPageBreak/>
              <w:t>along cell</w:t>
            </w:r>
          </w:p>
        </w:tc>
        <w:tc>
          <w:tcPr>
            <w:tcW w:w="3735" w:type="dxa"/>
          </w:tcPr>
          <w:p w:rsidR="00AE7C3B" w:rsidRPr="000E015F" w:rsidRDefault="00AE7C3B" w:rsidP="000E015F">
            <w:pPr>
              <w:autoSpaceDE w:val="0"/>
              <w:autoSpaceDN w:val="0"/>
              <w:bidi w:val="0"/>
              <w:adjustRightInd w:val="0"/>
              <w:spacing w:after="0" w:line="360" w:lineRule="auto"/>
              <w:jc w:val="center"/>
              <w:rPr>
                <w:rFonts w:ascii="Times New Roman" w:hAnsi="Times New Roman" w:cs="Times New Roman"/>
                <w:sz w:val="28"/>
                <w:szCs w:val="28"/>
              </w:rPr>
            </w:pPr>
            <w:r w:rsidRPr="000E015F">
              <w:rPr>
                <w:rFonts w:ascii="Times New Roman" w:hAnsi="Times New Roman" w:cs="Times New Roman"/>
                <w:sz w:val="28"/>
                <w:szCs w:val="28"/>
              </w:rPr>
              <w:lastRenderedPageBreak/>
              <w:t xml:space="preserve">simple: digestive tract </w:t>
            </w:r>
            <w:proofErr w:type="spellStart"/>
            <w:r w:rsidRPr="000E015F">
              <w:rPr>
                <w:rFonts w:ascii="Times New Roman" w:hAnsi="Times New Roman" w:cs="Times New Roman"/>
                <w:sz w:val="28"/>
                <w:szCs w:val="28"/>
              </w:rPr>
              <w:t>pseu</w:t>
            </w:r>
            <w:r w:rsidRPr="000E015F">
              <w:rPr>
                <w:rFonts w:ascii="Times New Roman" w:hAnsi="Times New Roman" w:cs="Times New Roman"/>
                <w:sz w:val="28"/>
                <w:szCs w:val="28"/>
              </w:rPr>
              <w:t>dostratified</w:t>
            </w:r>
            <w:proofErr w:type="spellEnd"/>
            <w:r w:rsidRPr="000E015F">
              <w:rPr>
                <w:rFonts w:ascii="Times New Roman" w:hAnsi="Times New Roman" w:cs="Times New Roman"/>
                <w:sz w:val="28"/>
                <w:szCs w:val="28"/>
              </w:rPr>
              <w:t xml:space="preserve">: respiratory </w:t>
            </w:r>
            <w:r w:rsidRPr="000E015F">
              <w:rPr>
                <w:rFonts w:ascii="Times New Roman" w:hAnsi="Times New Roman" w:cs="Times New Roman"/>
                <w:sz w:val="28"/>
                <w:szCs w:val="28"/>
              </w:rPr>
              <w:lastRenderedPageBreak/>
              <w:t>tract</w:t>
            </w:r>
          </w:p>
        </w:tc>
      </w:tr>
      <w:tr w:rsidR="00AE7C3B" w:rsidRPr="000E015F" w:rsidTr="000E015F">
        <w:tc>
          <w:tcPr>
            <w:tcW w:w="1638" w:type="dxa"/>
          </w:tcPr>
          <w:p w:rsidR="00AE7C3B" w:rsidRPr="000E015F" w:rsidRDefault="00AE7C3B" w:rsidP="000E015F">
            <w:pPr>
              <w:autoSpaceDE w:val="0"/>
              <w:autoSpaceDN w:val="0"/>
              <w:bidi w:val="0"/>
              <w:adjustRightInd w:val="0"/>
              <w:spacing w:after="0" w:line="360" w:lineRule="auto"/>
              <w:jc w:val="both"/>
              <w:rPr>
                <w:rFonts w:ascii="Times New Roman" w:hAnsi="Times New Roman" w:cs="Times New Roman"/>
                <w:sz w:val="28"/>
                <w:szCs w:val="28"/>
              </w:rPr>
            </w:pPr>
            <w:r w:rsidRPr="000E015F">
              <w:rPr>
                <w:rFonts w:ascii="Times New Roman" w:hAnsi="Times New Roman" w:cs="Times New Roman"/>
                <w:sz w:val="28"/>
                <w:szCs w:val="28"/>
              </w:rPr>
              <w:lastRenderedPageBreak/>
              <w:t>Transitional</w:t>
            </w:r>
          </w:p>
        </w:tc>
        <w:tc>
          <w:tcPr>
            <w:tcW w:w="3735" w:type="dxa"/>
          </w:tcPr>
          <w:p w:rsidR="00AE7C3B" w:rsidRPr="000E015F" w:rsidRDefault="00AE7C3B" w:rsidP="000E015F">
            <w:pPr>
              <w:autoSpaceDE w:val="0"/>
              <w:autoSpaceDN w:val="0"/>
              <w:bidi w:val="0"/>
              <w:adjustRightInd w:val="0"/>
              <w:spacing w:after="0" w:line="360" w:lineRule="auto"/>
              <w:jc w:val="center"/>
              <w:rPr>
                <w:rFonts w:ascii="Times New Roman" w:hAnsi="Times New Roman" w:cs="Times New Roman"/>
                <w:sz w:val="28"/>
                <w:szCs w:val="28"/>
              </w:rPr>
            </w:pPr>
            <w:r w:rsidRPr="000E015F">
              <w:rPr>
                <w:rFonts w:ascii="Times New Roman" w:hAnsi="Times New Roman" w:cs="Times New Roman"/>
                <w:sz w:val="28"/>
                <w:szCs w:val="28"/>
              </w:rPr>
              <w:t>roun</w:t>
            </w:r>
            <w:r w:rsidRPr="000E015F">
              <w:rPr>
                <w:rFonts w:ascii="Times New Roman" w:hAnsi="Times New Roman" w:cs="Times New Roman"/>
                <w:sz w:val="28"/>
                <w:szCs w:val="28"/>
              </w:rPr>
              <w:t>d, simple but appear stratified</w:t>
            </w:r>
          </w:p>
        </w:tc>
        <w:tc>
          <w:tcPr>
            <w:tcW w:w="3735" w:type="dxa"/>
          </w:tcPr>
          <w:p w:rsidR="00AE7C3B" w:rsidRPr="000E015F" w:rsidRDefault="00AE7C3B" w:rsidP="000E015F">
            <w:pPr>
              <w:tabs>
                <w:tab w:val="left" w:pos="3400"/>
              </w:tabs>
              <w:bidi w:val="0"/>
              <w:spacing w:line="360" w:lineRule="auto"/>
              <w:jc w:val="center"/>
              <w:rPr>
                <w:rFonts w:asciiTheme="majorBidi" w:hAnsiTheme="majorBidi" w:cstheme="majorBidi"/>
                <w:sz w:val="28"/>
                <w:szCs w:val="28"/>
              </w:rPr>
            </w:pPr>
            <w:r w:rsidRPr="000E015F">
              <w:rPr>
                <w:rFonts w:ascii="Times New Roman" w:hAnsi="Times New Roman" w:cs="Times New Roman"/>
                <w:sz w:val="28"/>
                <w:szCs w:val="28"/>
              </w:rPr>
              <w:t>urinary bladder</w:t>
            </w:r>
          </w:p>
        </w:tc>
      </w:tr>
    </w:tbl>
    <w:p w:rsidR="00AE7C3B" w:rsidRPr="000E015F" w:rsidRDefault="00AE7C3B" w:rsidP="000E015F">
      <w:pPr>
        <w:tabs>
          <w:tab w:val="left" w:pos="3400"/>
        </w:tabs>
        <w:bidi w:val="0"/>
        <w:spacing w:line="360" w:lineRule="auto"/>
        <w:jc w:val="both"/>
        <w:rPr>
          <w:rFonts w:asciiTheme="majorBidi" w:hAnsiTheme="majorBidi" w:cstheme="majorBidi"/>
          <w:sz w:val="28"/>
          <w:szCs w:val="28"/>
        </w:rPr>
      </w:pPr>
    </w:p>
    <w:p w:rsidR="00A13782" w:rsidRPr="000E015F" w:rsidRDefault="00A13782" w:rsidP="000E015F">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0E015F">
        <w:rPr>
          <w:rFonts w:ascii="Times New Roman,Bold" w:hAnsi="Times New Roman,Bold" w:cs="Times New Roman,Bold"/>
          <w:b/>
          <w:bCs/>
          <w:color w:val="FF0000"/>
          <w:sz w:val="28"/>
          <w:szCs w:val="28"/>
        </w:rPr>
        <w:t>Squamous Epithelia</w:t>
      </w:r>
    </w:p>
    <w:p w:rsidR="00A13782" w:rsidRPr="000E015F" w:rsidRDefault="00A13782" w:rsidP="000E015F">
      <w:pPr>
        <w:tabs>
          <w:tab w:val="left" w:pos="3400"/>
        </w:tabs>
        <w:bidi w:val="0"/>
        <w:spacing w:line="360" w:lineRule="auto"/>
        <w:jc w:val="both"/>
        <w:rPr>
          <w:rFonts w:ascii="Times New Roman" w:hAnsi="Times New Roman" w:cs="Times New Roman"/>
          <w:color w:val="000000"/>
          <w:sz w:val="28"/>
          <w:szCs w:val="28"/>
        </w:rPr>
      </w:pPr>
      <w:r w:rsidRPr="000E015F">
        <w:rPr>
          <w:rFonts w:ascii="Times New Roman" w:hAnsi="Times New Roman" w:cs="Times New Roman"/>
          <w:color w:val="000000"/>
          <w:sz w:val="28"/>
          <w:szCs w:val="28"/>
        </w:rPr>
        <w:t>Squamous epithelial cells are generally round, flat, and have a small, centrally located nucleus. The cell outline is slightly irregular, and cells fit together to form a covering or lining. When the cells are arranged in a single layer (simple epithelia), they facilitate diffusion in tissues, such as the areas of gas exchange in the lungs and the exchange of nutrients and waste at blood capillaries.</w:t>
      </w:r>
    </w:p>
    <w:p w:rsidR="00A13782" w:rsidRPr="000E015F" w:rsidRDefault="00A13782" w:rsidP="000E015F">
      <w:pPr>
        <w:tabs>
          <w:tab w:val="left" w:pos="3400"/>
        </w:tabs>
        <w:bidi w:val="0"/>
        <w:spacing w:line="360" w:lineRule="auto"/>
        <w:jc w:val="center"/>
        <w:rPr>
          <w:rFonts w:asciiTheme="majorBidi" w:hAnsiTheme="majorBidi" w:cstheme="majorBidi"/>
          <w:sz w:val="28"/>
          <w:szCs w:val="28"/>
        </w:rPr>
      </w:pPr>
      <w:r w:rsidRPr="000E015F">
        <w:rPr>
          <w:rFonts w:asciiTheme="majorBidi" w:hAnsiTheme="majorBidi" w:cstheme="majorBidi"/>
          <w:noProof/>
          <w:sz w:val="28"/>
          <w:szCs w:val="28"/>
        </w:rPr>
        <w:drawing>
          <wp:inline distT="0" distB="0" distL="0" distR="0" wp14:anchorId="2663D5C2" wp14:editId="5F0C4200">
            <wp:extent cx="5274310" cy="1542350"/>
            <wp:effectExtent l="0" t="0" r="2540" b="127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1542350"/>
                    </a:xfrm>
                    <a:prstGeom prst="rect">
                      <a:avLst/>
                    </a:prstGeom>
                    <a:noFill/>
                    <a:ln>
                      <a:noFill/>
                    </a:ln>
                  </pic:spPr>
                </pic:pic>
              </a:graphicData>
            </a:graphic>
          </wp:inline>
        </w:drawing>
      </w:r>
    </w:p>
    <w:p w:rsidR="00A13782" w:rsidRPr="000E015F" w:rsidRDefault="00A13782" w:rsidP="000E015F">
      <w:pPr>
        <w:autoSpaceDE w:val="0"/>
        <w:autoSpaceDN w:val="0"/>
        <w:bidi w:val="0"/>
        <w:adjustRightInd w:val="0"/>
        <w:spacing w:after="0" w:line="360" w:lineRule="auto"/>
        <w:jc w:val="center"/>
        <w:rPr>
          <w:rFonts w:ascii="Times New Roman" w:hAnsi="Times New Roman" w:cs="Times New Roman"/>
          <w:color w:val="000000"/>
          <w:sz w:val="28"/>
          <w:szCs w:val="28"/>
        </w:rPr>
      </w:pPr>
      <w:r w:rsidRPr="000E015F">
        <w:rPr>
          <w:rFonts w:ascii="Times New Roman" w:hAnsi="Times New Roman" w:cs="Times New Roman"/>
          <w:color w:val="000000"/>
          <w:sz w:val="28"/>
          <w:szCs w:val="28"/>
        </w:rPr>
        <w:t>Figure 1.: Squamous epithelia cells (a) simple , stratified (b)</w:t>
      </w:r>
    </w:p>
    <w:p w:rsidR="000E015F" w:rsidRDefault="000E015F" w:rsidP="000E015F">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p>
    <w:p w:rsidR="00A13782" w:rsidRPr="000E015F" w:rsidRDefault="00A13782" w:rsidP="000E015F">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0E015F">
        <w:rPr>
          <w:rFonts w:ascii="Times New Roman,Bold" w:hAnsi="Times New Roman,Bold" w:cs="Times New Roman,Bold"/>
          <w:b/>
          <w:bCs/>
          <w:color w:val="FF0000"/>
          <w:sz w:val="28"/>
          <w:szCs w:val="28"/>
        </w:rPr>
        <w:t>Cuboidal Epithelia</w:t>
      </w:r>
    </w:p>
    <w:p w:rsidR="00A13782" w:rsidRPr="000E015F" w:rsidRDefault="00A13782" w:rsidP="000E015F">
      <w:pPr>
        <w:tabs>
          <w:tab w:val="left" w:pos="3400"/>
        </w:tabs>
        <w:bidi w:val="0"/>
        <w:spacing w:line="360" w:lineRule="auto"/>
        <w:jc w:val="both"/>
        <w:rPr>
          <w:rFonts w:ascii="Times New Roman" w:hAnsi="Times New Roman" w:cs="Times New Roman"/>
          <w:color w:val="000000"/>
          <w:sz w:val="28"/>
          <w:szCs w:val="28"/>
        </w:rPr>
      </w:pPr>
      <w:r w:rsidRPr="000E015F">
        <w:rPr>
          <w:rFonts w:ascii="Times New Roman" w:hAnsi="Times New Roman" w:cs="Times New Roman"/>
          <w:color w:val="000000"/>
          <w:sz w:val="28"/>
          <w:szCs w:val="28"/>
        </w:rPr>
        <w:t xml:space="preserve">Cuboidal epithelial cells are most commonly found in a </w:t>
      </w:r>
      <w:r w:rsidRPr="000E015F">
        <w:rPr>
          <w:rFonts w:ascii="Times New Roman,Bold" w:hAnsi="Times New Roman,Bold" w:cs="Times New Roman,Bold"/>
          <w:b/>
          <w:bCs/>
          <w:color w:val="92D050"/>
          <w:sz w:val="28"/>
          <w:szCs w:val="28"/>
        </w:rPr>
        <w:t xml:space="preserve">single layer </w:t>
      </w:r>
      <w:r w:rsidRPr="000E015F">
        <w:rPr>
          <w:rFonts w:ascii="Times New Roman" w:hAnsi="Times New Roman" w:cs="Times New Roman"/>
          <w:color w:val="000000"/>
          <w:sz w:val="28"/>
          <w:szCs w:val="28"/>
        </w:rPr>
        <w:t xml:space="preserve">representing a simple epithelia in </w:t>
      </w:r>
      <w:r w:rsidRPr="000E015F">
        <w:rPr>
          <w:rFonts w:ascii="Times New Roman,Bold" w:hAnsi="Times New Roman,Bold" w:cs="Times New Roman,Bold"/>
          <w:b/>
          <w:bCs/>
          <w:color w:val="92D050"/>
          <w:sz w:val="28"/>
          <w:szCs w:val="28"/>
        </w:rPr>
        <w:t xml:space="preserve">glandular tissues </w:t>
      </w:r>
      <w:r w:rsidRPr="000E015F">
        <w:rPr>
          <w:rFonts w:ascii="Times New Roman" w:hAnsi="Times New Roman" w:cs="Times New Roman"/>
          <w:color w:val="000000"/>
          <w:sz w:val="28"/>
          <w:szCs w:val="28"/>
        </w:rPr>
        <w:t xml:space="preserve">throughout the body where they prepare and </w:t>
      </w:r>
      <w:r w:rsidRPr="000E015F">
        <w:rPr>
          <w:rFonts w:ascii="Times New Roman,Bold" w:hAnsi="Times New Roman,Bold" w:cs="Times New Roman,Bold"/>
          <w:b/>
          <w:bCs/>
          <w:color w:val="92D050"/>
          <w:sz w:val="28"/>
          <w:szCs w:val="28"/>
        </w:rPr>
        <w:t>secrete glandular material</w:t>
      </w:r>
      <w:r w:rsidRPr="000E015F">
        <w:rPr>
          <w:rFonts w:ascii="Times New Roman" w:hAnsi="Times New Roman" w:cs="Times New Roman"/>
          <w:color w:val="000000"/>
          <w:sz w:val="28"/>
          <w:szCs w:val="28"/>
        </w:rPr>
        <w:t>. They are also found in the walls of tubules and in the ducts of the kidney and liver.</w:t>
      </w:r>
    </w:p>
    <w:p w:rsidR="00A13782" w:rsidRPr="000E015F" w:rsidRDefault="00A13782" w:rsidP="000E015F">
      <w:pPr>
        <w:tabs>
          <w:tab w:val="left" w:pos="3400"/>
        </w:tabs>
        <w:bidi w:val="0"/>
        <w:spacing w:line="360" w:lineRule="auto"/>
        <w:jc w:val="center"/>
        <w:rPr>
          <w:rFonts w:asciiTheme="majorBidi" w:hAnsiTheme="majorBidi" w:cstheme="majorBidi"/>
          <w:sz w:val="28"/>
          <w:szCs w:val="28"/>
        </w:rPr>
      </w:pPr>
      <w:r w:rsidRPr="000E015F">
        <w:rPr>
          <w:rFonts w:asciiTheme="majorBidi" w:hAnsiTheme="majorBidi" w:cstheme="majorBidi"/>
          <w:noProof/>
          <w:sz w:val="28"/>
          <w:szCs w:val="28"/>
        </w:rPr>
        <w:lastRenderedPageBreak/>
        <w:drawing>
          <wp:inline distT="0" distB="0" distL="0" distR="0" wp14:anchorId="744CE19F" wp14:editId="447898FB">
            <wp:extent cx="3650451" cy="2265218"/>
            <wp:effectExtent l="0" t="0" r="7620" b="190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50615" cy="2265320"/>
                    </a:xfrm>
                    <a:prstGeom prst="rect">
                      <a:avLst/>
                    </a:prstGeom>
                    <a:noFill/>
                    <a:ln>
                      <a:noFill/>
                    </a:ln>
                  </pic:spPr>
                </pic:pic>
              </a:graphicData>
            </a:graphic>
          </wp:inline>
        </w:drawing>
      </w:r>
    </w:p>
    <w:p w:rsidR="000E015F" w:rsidRPr="000E015F" w:rsidRDefault="00A13782" w:rsidP="000E015F">
      <w:pPr>
        <w:tabs>
          <w:tab w:val="left" w:pos="3400"/>
        </w:tabs>
        <w:bidi w:val="0"/>
        <w:spacing w:line="360" w:lineRule="auto"/>
        <w:jc w:val="center"/>
        <w:rPr>
          <w:rFonts w:ascii="Times New Roman" w:hAnsi="Times New Roman" w:cs="Times New Roman"/>
          <w:sz w:val="24"/>
          <w:szCs w:val="24"/>
        </w:rPr>
      </w:pPr>
      <w:r w:rsidRPr="000E015F">
        <w:rPr>
          <w:rFonts w:ascii="Times New Roman" w:hAnsi="Times New Roman" w:cs="Times New Roman"/>
          <w:sz w:val="24"/>
          <w:szCs w:val="24"/>
        </w:rPr>
        <w:t xml:space="preserve">Figure 2: </w:t>
      </w:r>
      <w:r w:rsidRPr="000E015F">
        <w:rPr>
          <w:rFonts w:ascii="Times New Roman,Bold" w:hAnsi="Times New Roman,Bold" w:cs="Times New Roman,Bold"/>
          <w:b/>
          <w:bCs/>
          <w:sz w:val="24"/>
          <w:szCs w:val="24"/>
        </w:rPr>
        <w:t xml:space="preserve">Simple cuboidal epithelial </w:t>
      </w:r>
      <w:r w:rsidRPr="000E015F">
        <w:rPr>
          <w:rFonts w:ascii="Times New Roman" w:hAnsi="Times New Roman" w:cs="Times New Roman"/>
          <w:sz w:val="24"/>
          <w:szCs w:val="24"/>
        </w:rPr>
        <w:t>cells line tubules in the mammalian kidney, where they are involved in filtering the blood.</w:t>
      </w:r>
    </w:p>
    <w:p w:rsidR="00A13782" w:rsidRPr="000E015F" w:rsidRDefault="00A13782" w:rsidP="000E015F">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0E015F">
        <w:rPr>
          <w:rFonts w:ascii="Times New Roman,Bold" w:hAnsi="Times New Roman,Bold" w:cs="Times New Roman,Bold"/>
          <w:b/>
          <w:bCs/>
          <w:color w:val="FF0000"/>
          <w:sz w:val="28"/>
          <w:szCs w:val="28"/>
        </w:rPr>
        <w:t>Columnar Epithelia</w:t>
      </w:r>
    </w:p>
    <w:p w:rsidR="00A13782" w:rsidRPr="000E015F" w:rsidRDefault="00A13782" w:rsidP="000E015F">
      <w:pPr>
        <w:tabs>
          <w:tab w:val="left" w:pos="3400"/>
        </w:tabs>
        <w:bidi w:val="0"/>
        <w:spacing w:line="360" w:lineRule="auto"/>
        <w:jc w:val="both"/>
        <w:rPr>
          <w:rFonts w:ascii="Times New Roman" w:hAnsi="Times New Roman" w:cs="Times New Roman"/>
          <w:color w:val="000000"/>
          <w:sz w:val="28"/>
          <w:szCs w:val="28"/>
        </w:rPr>
      </w:pPr>
      <w:r w:rsidRPr="000E015F">
        <w:rPr>
          <w:rFonts w:ascii="Times New Roman" w:hAnsi="Times New Roman" w:cs="Times New Roman"/>
          <w:color w:val="000000"/>
          <w:sz w:val="28"/>
          <w:szCs w:val="28"/>
        </w:rPr>
        <w:t>Columnar epithelial cells are taller than they are wide: they resemble a stack of columns in an epithelial layer, and are most commonly found in a single-layer arrangement. The nuclei of columnar epithelial cells in the digestive tract appear to be lined up at the base of the cells, as illustrated in Figure 3. These cells absorb material from the lumen of the digestive tract and prepare it for entry into the body through the circulatory and lymphatic systems.</w:t>
      </w:r>
    </w:p>
    <w:p w:rsidR="00A13782" w:rsidRPr="000E015F" w:rsidRDefault="00A13782" w:rsidP="000E015F">
      <w:pPr>
        <w:tabs>
          <w:tab w:val="left" w:pos="3400"/>
        </w:tabs>
        <w:bidi w:val="0"/>
        <w:spacing w:line="360" w:lineRule="auto"/>
        <w:jc w:val="center"/>
        <w:rPr>
          <w:rFonts w:asciiTheme="majorBidi" w:hAnsiTheme="majorBidi" w:cstheme="majorBidi"/>
          <w:sz w:val="28"/>
          <w:szCs w:val="28"/>
        </w:rPr>
      </w:pPr>
      <w:r w:rsidRPr="000E015F">
        <w:rPr>
          <w:rFonts w:asciiTheme="majorBidi" w:hAnsiTheme="majorBidi" w:cstheme="majorBidi"/>
          <w:noProof/>
          <w:sz w:val="28"/>
          <w:szCs w:val="28"/>
        </w:rPr>
        <w:drawing>
          <wp:inline distT="0" distB="0" distL="0" distR="0" wp14:anchorId="6191B790" wp14:editId="2E3BFC1C">
            <wp:extent cx="4544291" cy="2126673"/>
            <wp:effectExtent l="0" t="0" r="8890" b="6985"/>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44481" cy="2126762"/>
                    </a:xfrm>
                    <a:prstGeom prst="rect">
                      <a:avLst/>
                    </a:prstGeom>
                    <a:noFill/>
                    <a:ln>
                      <a:noFill/>
                    </a:ln>
                  </pic:spPr>
                </pic:pic>
              </a:graphicData>
            </a:graphic>
          </wp:inline>
        </w:drawing>
      </w:r>
    </w:p>
    <w:p w:rsidR="00A13782" w:rsidRPr="000E015F" w:rsidRDefault="00A13782" w:rsidP="000E015F">
      <w:pPr>
        <w:tabs>
          <w:tab w:val="left" w:pos="3400"/>
        </w:tabs>
        <w:bidi w:val="0"/>
        <w:spacing w:line="360" w:lineRule="auto"/>
        <w:jc w:val="center"/>
        <w:rPr>
          <w:rFonts w:ascii="Times New Roman" w:hAnsi="Times New Roman" w:cs="Times New Roman"/>
          <w:sz w:val="24"/>
          <w:szCs w:val="24"/>
        </w:rPr>
      </w:pPr>
      <w:r w:rsidRPr="000E015F">
        <w:rPr>
          <w:rFonts w:ascii="Times New Roman" w:hAnsi="Times New Roman" w:cs="Times New Roman"/>
          <w:sz w:val="24"/>
          <w:szCs w:val="24"/>
        </w:rPr>
        <w:t xml:space="preserve">Figure 3: </w:t>
      </w:r>
      <w:r w:rsidRPr="000E015F">
        <w:rPr>
          <w:rFonts w:ascii="Times New Roman,Bold" w:hAnsi="Times New Roman,Bold" w:cs="Times New Roman,Bold"/>
          <w:b/>
          <w:bCs/>
          <w:sz w:val="24"/>
          <w:szCs w:val="24"/>
        </w:rPr>
        <w:t xml:space="preserve">Simple columnar epithelial </w:t>
      </w:r>
      <w:r w:rsidRPr="000E015F">
        <w:rPr>
          <w:rFonts w:ascii="Times New Roman" w:hAnsi="Times New Roman" w:cs="Times New Roman"/>
          <w:sz w:val="24"/>
          <w:szCs w:val="24"/>
        </w:rPr>
        <w:t>cells absorb material from the digestive tract. Goblet cells secret mucous into the digestive tract lumen.</w:t>
      </w:r>
    </w:p>
    <w:p w:rsidR="00A13782" w:rsidRPr="000E015F" w:rsidRDefault="00A13782" w:rsidP="000E015F">
      <w:pPr>
        <w:autoSpaceDE w:val="0"/>
        <w:autoSpaceDN w:val="0"/>
        <w:bidi w:val="0"/>
        <w:adjustRightInd w:val="0"/>
        <w:spacing w:after="0" w:line="360" w:lineRule="auto"/>
        <w:jc w:val="both"/>
        <w:rPr>
          <w:rFonts w:ascii="Times New Roman" w:hAnsi="Times New Roman" w:cs="Times New Roman"/>
          <w:sz w:val="28"/>
          <w:szCs w:val="28"/>
        </w:rPr>
      </w:pPr>
      <w:r w:rsidRPr="000E015F">
        <w:rPr>
          <w:rFonts w:ascii="Times New Roman" w:hAnsi="Times New Roman" w:cs="Times New Roman"/>
          <w:sz w:val="28"/>
          <w:szCs w:val="28"/>
        </w:rPr>
        <w:lastRenderedPageBreak/>
        <w:t xml:space="preserve">Columnar epithelial cells lining the respiratory tract appear to be </w:t>
      </w:r>
      <w:r w:rsidRPr="000E015F">
        <w:rPr>
          <w:rFonts w:ascii="Times New Roman,Bold" w:hAnsi="Times New Roman,Bold" w:cs="Times New Roman,Bold"/>
          <w:b/>
          <w:bCs/>
          <w:color w:val="92D050"/>
          <w:sz w:val="28"/>
          <w:szCs w:val="28"/>
        </w:rPr>
        <w:t>stratified</w:t>
      </w:r>
      <w:r w:rsidRPr="000E015F">
        <w:rPr>
          <w:rFonts w:ascii="Times New Roman" w:hAnsi="Times New Roman" w:cs="Times New Roman"/>
          <w:sz w:val="28"/>
          <w:szCs w:val="28"/>
        </w:rPr>
        <w:t xml:space="preserve">. However, each cell is attached to the base membrane of the tissue and, therefore, they are simple tissues. The nuclei are arranged at different levels in the layer of cells, making it appear as though there is more than one layer, as seen in Figure 4. This is called </w:t>
      </w:r>
      <w:proofErr w:type="spellStart"/>
      <w:r w:rsidRPr="000E015F">
        <w:rPr>
          <w:rFonts w:ascii="Times New Roman,Bold" w:hAnsi="Times New Roman,Bold" w:cs="Times New Roman,Bold"/>
          <w:b/>
          <w:bCs/>
          <w:color w:val="92D050"/>
          <w:sz w:val="28"/>
          <w:szCs w:val="28"/>
        </w:rPr>
        <w:t>pseudostratified</w:t>
      </w:r>
      <w:proofErr w:type="spellEnd"/>
      <w:r w:rsidRPr="000E015F">
        <w:rPr>
          <w:rFonts w:ascii="Times New Roman" w:hAnsi="Times New Roman" w:cs="Times New Roman"/>
          <w:sz w:val="28"/>
          <w:szCs w:val="28"/>
        </w:rPr>
        <w:t xml:space="preserve">, columnar epithelia. This cellular covering has cilia at the apical, or free, surface of the cells. The cilia enhance the movement of mucous and trapped particles out of the respiratory tract, helping to protect the system from invasive microorganisms and harmful material that has been breathed into the body. Goblet cells are interspersed in some tissues (such as </w:t>
      </w:r>
      <w:r w:rsidR="000E015F">
        <w:rPr>
          <w:rFonts w:ascii="Times New Roman" w:hAnsi="Times New Roman" w:cs="Times New Roman"/>
          <w:sz w:val="28"/>
          <w:szCs w:val="28"/>
        </w:rPr>
        <w:t xml:space="preserve">the lining of the trachea). The </w:t>
      </w:r>
      <w:r w:rsidRPr="000E015F">
        <w:rPr>
          <w:rFonts w:ascii="Times New Roman" w:hAnsi="Times New Roman" w:cs="Times New Roman"/>
          <w:sz w:val="28"/>
          <w:szCs w:val="28"/>
        </w:rPr>
        <w:t>goblet cells contain mucous that traps irritants, which in the case of the trachea keep these irritants from getting into the lungs.</w:t>
      </w:r>
    </w:p>
    <w:p w:rsidR="00A13782" w:rsidRPr="000E015F" w:rsidRDefault="00A13782" w:rsidP="000E015F">
      <w:pPr>
        <w:tabs>
          <w:tab w:val="left" w:pos="3400"/>
        </w:tabs>
        <w:bidi w:val="0"/>
        <w:spacing w:line="360" w:lineRule="auto"/>
        <w:jc w:val="center"/>
        <w:rPr>
          <w:rFonts w:asciiTheme="majorBidi" w:hAnsiTheme="majorBidi" w:cstheme="majorBidi"/>
          <w:sz w:val="28"/>
          <w:szCs w:val="28"/>
        </w:rPr>
      </w:pPr>
      <w:r w:rsidRPr="000E015F">
        <w:rPr>
          <w:rFonts w:asciiTheme="majorBidi" w:hAnsiTheme="majorBidi" w:cstheme="majorBidi"/>
          <w:noProof/>
          <w:sz w:val="28"/>
          <w:szCs w:val="28"/>
        </w:rPr>
        <w:drawing>
          <wp:inline distT="0" distB="0" distL="0" distR="0" wp14:anchorId="4E438E1F" wp14:editId="10B00DD6">
            <wp:extent cx="4087091" cy="2396836"/>
            <wp:effectExtent l="0" t="0" r="8890" b="381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87158" cy="2396875"/>
                    </a:xfrm>
                    <a:prstGeom prst="rect">
                      <a:avLst/>
                    </a:prstGeom>
                    <a:noFill/>
                    <a:ln>
                      <a:noFill/>
                    </a:ln>
                  </pic:spPr>
                </pic:pic>
              </a:graphicData>
            </a:graphic>
          </wp:inline>
        </w:drawing>
      </w:r>
    </w:p>
    <w:p w:rsidR="00A13782" w:rsidRPr="000E015F" w:rsidRDefault="00A13782" w:rsidP="000E015F">
      <w:pPr>
        <w:tabs>
          <w:tab w:val="left" w:pos="3400"/>
        </w:tabs>
        <w:bidi w:val="0"/>
        <w:spacing w:line="360" w:lineRule="auto"/>
        <w:jc w:val="both"/>
        <w:rPr>
          <w:rFonts w:ascii="Times New Roman" w:hAnsi="Times New Roman" w:cs="Times New Roman"/>
        </w:rPr>
      </w:pPr>
      <w:r w:rsidRPr="000E015F">
        <w:rPr>
          <w:rFonts w:ascii="Times New Roman" w:hAnsi="Times New Roman" w:cs="Times New Roman"/>
        </w:rPr>
        <w:t xml:space="preserve">Figure .4: </w:t>
      </w:r>
      <w:proofErr w:type="spellStart"/>
      <w:r w:rsidRPr="000E015F">
        <w:rPr>
          <w:rFonts w:ascii="Times New Roman" w:hAnsi="Times New Roman" w:cs="Times New Roman"/>
        </w:rPr>
        <w:t>Pseudostratified</w:t>
      </w:r>
      <w:proofErr w:type="spellEnd"/>
      <w:r w:rsidRPr="000E015F">
        <w:rPr>
          <w:rFonts w:ascii="Times New Roman" w:hAnsi="Times New Roman" w:cs="Times New Roman"/>
        </w:rPr>
        <w:t xml:space="preserve"> columnar epithelia line the respiratory tract. They exist in one layer, but the arrangement of nuclei at different levels makes it appear that there is more than one layer. Goblet cells interspersed between the columnar epithelial cells secrete mucous into the respiratory tract.</w:t>
      </w:r>
    </w:p>
    <w:p w:rsidR="00A13782" w:rsidRPr="000E015F" w:rsidRDefault="00A13782" w:rsidP="000E015F">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0E015F">
        <w:rPr>
          <w:rFonts w:ascii="Times New Roman,Bold" w:hAnsi="Times New Roman,Bold" w:cs="Times New Roman,Bold"/>
          <w:b/>
          <w:bCs/>
          <w:color w:val="FF0000"/>
          <w:sz w:val="28"/>
          <w:szCs w:val="28"/>
        </w:rPr>
        <w:t>Transitional Epithelia</w:t>
      </w:r>
    </w:p>
    <w:p w:rsidR="00A13782" w:rsidRPr="000E015F" w:rsidRDefault="00A13782" w:rsidP="000E015F">
      <w:pPr>
        <w:tabs>
          <w:tab w:val="left" w:pos="3400"/>
        </w:tabs>
        <w:bidi w:val="0"/>
        <w:spacing w:line="360" w:lineRule="auto"/>
        <w:jc w:val="both"/>
        <w:rPr>
          <w:rFonts w:ascii="Times New Roman" w:hAnsi="Times New Roman" w:cs="Times New Roman"/>
          <w:color w:val="000000"/>
          <w:sz w:val="28"/>
          <w:szCs w:val="28"/>
        </w:rPr>
      </w:pPr>
      <w:r w:rsidRPr="000E015F">
        <w:rPr>
          <w:rFonts w:ascii="Times New Roman" w:hAnsi="Times New Roman" w:cs="Times New Roman"/>
          <w:color w:val="000000"/>
          <w:sz w:val="28"/>
          <w:szCs w:val="28"/>
        </w:rPr>
        <w:t xml:space="preserve">Transitional or </w:t>
      </w:r>
      <w:proofErr w:type="spellStart"/>
      <w:r w:rsidRPr="000E015F">
        <w:rPr>
          <w:rFonts w:ascii="Times New Roman" w:hAnsi="Times New Roman" w:cs="Times New Roman"/>
          <w:color w:val="000000"/>
          <w:sz w:val="28"/>
          <w:szCs w:val="28"/>
        </w:rPr>
        <w:t>uroepithelial</w:t>
      </w:r>
      <w:proofErr w:type="spellEnd"/>
      <w:r w:rsidRPr="000E015F">
        <w:rPr>
          <w:rFonts w:ascii="Times New Roman" w:hAnsi="Times New Roman" w:cs="Times New Roman"/>
          <w:color w:val="000000"/>
          <w:sz w:val="28"/>
          <w:szCs w:val="28"/>
        </w:rPr>
        <w:t xml:space="preserve"> cells appear only in the urinary system, primarily in the bladder and ureter. These cells are arranged in a stratified </w:t>
      </w:r>
      <w:r w:rsidRPr="000E015F">
        <w:rPr>
          <w:rFonts w:ascii="Times New Roman" w:hAnsi="Times New Roman" w:cs="Times New Roman"/>
          <w:color w:val="000000"/>
          <w:sz w:val="28"/>
          <w:szCs w:val="28"/>
        </w:rPr>
        <w:lastRenderedPageBreak/>
        <w:t xml:space="preserve">layer, but they have the capability of appearing to pile up on top of each other in a relaxed, empty bladder, as illustrated in Figure .5. As the urinary bladder fills, the epithelial layer unfolds and expands to hold the volume of urine introduced into it. As the bladder fills, it </w:t>
      </w:r>
      <w:r w:rsidRPr="000E015F">
        <w:rPr>
          <w:rFonts w:ascii="Times New Roman,Bold" w:hAnsi="Times New Roman,Bold" w:cs="Times New Roman,Bold"/>
          <w:b/>
          <w:bCs/>
          <w:color w:val="000000"/>
          <w:sz w:val="28"/>
          <w:szCs w:val="28"/>
        </w:rPr>
        <w:t xml:space="preserve">expands </w:t>
      </w:r>
      <w:r w:rsidRPr="000E015F">
        <w:rPr>
          <w:rFonts w:ascii="Times New Roman" w:hAnsi="Times New Roman" w:cs="Times New Roman"/>
          <w:color w:val="000000"/>
          <w:sz w:val="28"/>
          <w:szCs w:val="28"/>
        </w:rPr>
        <w:t>and the lining becomes thinner. In other words, the tissue transitions from thick to thin.</w:t>
      </w:r>
    </w:p>
    <w:p w:rsidR="00A13782" w:rsidRPr="000E015F" w:rsidRDefault="00A13782" w:rsidP="000E015F">
      <w:pPr>
        <w:tabs>
          <w:tab w:val="left" w:pos="3400"/>
        </w:tabs>
        <w:bidi w:val="0"/>
        <w:spacing w:line="360" w:lineRule="auto"/>
        <w:jc w:val="center"/>
        <w:rPr>
          <w:rFonts w:asciiTheme="majorBidi" w:hAnsiTheme="majorBidi" w:cstheme="majorBidi"/>
          <w:sz w:val="28"/>
          <w:szCs w:val="28"/>
        </w:rPr>
      </w:pPr>
      <w:r w:rsidRPr="000E015F">
        <w:rPr>
          <w:rFonts w:asciiTheme="majorBidi" w:hAnsiTheme="majorBidi" w:cstheme="majorBidi"/>
          <w:noProof/>
          <w:sz w:val="28"/>
          <w:szCs w:val="28"/>
        </w:rPr>
        <w:drawing>
          <wp:inline distT="0" distB="0" distL="0" distR="0" wp14:anchorId="4D0F84A9" wp14:editId="676130E4">
            <wp:extent cx="4218709" cy="2050473"/>
            <wp:effectExtent l="0" t="0" r="0" b="6985"/>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18777" cy="2050506"/>
                    </a:xfrm>
                    <a:prstGeom prst="rect">
                      <a:avLst/>
                    </a:prstGeom>
                    <a:noFill/>
                    <a:ln>
                      <a:noFill/>
                    </a:ln>
                  </pic:spPr>
                </pic:pic>
              </a:graphicData>
            </a:graphic>
          </wp:inline>
        </w:drawing>
      </w:r>
    </w:p>
    <w:p w:rsidR="00A13782" w:rsidRPr="000E015F" w:rsidRDefault="00A13782" w:rsidP="000E015F">
      <w:pPr>
        <w:tabs>
          <w:tab w:val="left" w:pos="3400"/>
        </w:tabs>
        <w:bidi w:val="0"/>
        <w:spacing w:line="360" w:lineRule="auto"/>
        <w:jc w:val="center"/>
        <w:rPr>
          <w:rFonts w:ascii="Times New Roman" w:hAnsi="Times New Roman" w:cs="Times New Roman"/>
          <w:sz w:val="24"/>
          <w:szCs w:val="24"/>
        </w:rPr>
      </w:pPr>
      <w:r w:rsidRPr="000E015F">
        <w:rPr>
          <w:rFonts w:ascii="Times New Roman" w:hAnsi="Times New Roman" w:cs="Times New Roman"/>
          <w:sz w:val="24"/>
          <w:szCs w:val="24"/>
        </w:rPr>
        <w:t>Figure 5: Transitional epithelia of the urinary bladder undergo changes in thickness depending on how full the bladder is.</w:t>
      </w:r>
      <w:bookmarkStart w:id="0" w:name="_GoBack"/>
      <w:bookmarkEnd w:id="0"/>
    </w:p>
    <w:sectPr w:rsidR="00A13782" w:rsidRPr="000E015F" w:rsidSect="001A67AE">
      <w:headerReference w:type="default" r:id="rId14"/>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4A9" w:rsidRDefault="00DE64A9" w:rsidP="00C11211">
      <w:pPr>
        <w:spacing w:after="0" w:line="240" w:lineRule="auto"/>
      </w:pPr>
      <w:r>
        <w:separator/>
      </w:r>
    </w:p>
  </w:endnote>
  <w:endnote w:type="continuationSeparator" w:id="0">
    <w:p w:rsidR="00DE64A9" w:rsidRDefault="00DE64A9" w:rsidP="00C11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4A9" w:rsidRDefault="00DE64A9" w:rsidP="00C11211">
      <w:pPr>
        <w:spacing w:after="0" w:line="240" w:lineRule="auto"/>
      </w:pPr>
      <w:r>
        <w:separator/>
      </w:r>
    </w:p>
  </w:footnote>
  <w:footnote w:type="continuationSeparator" w:id="0">
    <w:p w:rsidR="00DE64A9" w:rsidRDefault="00DE64A9" w:rsidP="00C112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211" w:rsidRPr="00C35D4F" w:rsidRDefault="00C11211" w:rsidP="00C11211">
    <w:pPr>
      <w:bidi w:val="0"/>
      <w:jc w:val="center"/>
      <w:rPr>
        <w:rFonts w:asciiTheme="majorBidi" w:hAnsiTheme="majorBidi" w:cstheme="majorBidi"/>
        <w:b/>
        <w:bCs/>
        <w:color w:val="1F497D" w:themeColor="text2"/>
        <w:sz w:val="40"/>
        <w:szCs w:val="40"/>
      </w:rPr>
    </w:pPr>
    <w:r>
      <w:rPr>
        <w:noProof/>
      </w:rPr>
      <w:drawing>
        <wp:anchor distT="0" distB="0" distL="114300" distR="114300" simplePos="0" relativeHeight="251656704" behindDoc="0" locked="0" layoutInCell="1" allowOverlap="1" wp14:anchorId="2ED2CCC7" wp14:editId="6806C70B">
          <wp:simplePos x="0" y="0"/>
          <wp:positionH relativeFrom="column">
            <wp:posOffset>-984250</wp:posOffset>
          </wp:positionH>
          <wp:positionV relativeFrom="paragraph">
            <wp:posOffset>-360680</wp:posOffset>
          </wp:positionV>
          <wp:extent cx="679450" cy="782615"/>
          <wp:effectExtent l="0" t="0" r="635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yer 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1534" cy="78501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0560" behindDoc="0" locked="0" layoutInCell="1" allowOverlap="1" wp14:anchorId="670EE3E6" wp14:editId="4149CA31">
          <wp:simplePos x="0" y="0"/>
          <wp:positionH relativeFrom="column">
            <wp:posOffset>5276850</wp:posOffset>
          </wp:positionH>
          <wp:positionV relativeFrom="paragraph">
            <wp:posOffset>-360680</wp:posOffset>
          </wp:positionV>
          <wp:extent cx="825500" cy="825500"/>
          <wp:effectExtent l="0" t="0" r="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omus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25500" cy="825500"/>
                  </a:xfrm>
                  <a:prstGeom prst="rect">
                    <a:avLst/>
                  </a:prstGeom>
                </pic:spPr>
              </pic:pic>
            </a:graphicData>
          </a:graphic>
          <wp14:sizeRelH relativeFrom="page">
            <wp14:pctWidth>0</wp14:pctWidth>
          </wp14:sizeRelH>
          <wp14:sizeRelV relativeFrom="page">
            <wp14:pctHeight>0</wp14:pctHeight>
          </wp14:sizeRelV>
        </wp:anchor>
      </w:drawing>
    </w:r>
    <w:r w:rsidRPr="00C35D4F">
      <w:rPr>
        <w:rFonts w:asciiTheme="majorBidi" w:hAnsiTheme="majorBidi" w:cstheme="majorBidi"/>
        <w:b/>
        <w:bCs/>
        <w:color w:val="1F497D" w:themeColor="text2"/>
        <w:sz w:val="40"/>
        <w:szCs w:val="40"/>
      </w:rPr>
      <w:t>Department of biology</w:t>
    </w:r>
  </w:p>
  <w:p w:rsidR="00C11211" w:rsidRDefault="00C11211" w:rsidP="00C11211">
    <w:pPr>
      <w:pStyle w:val="a3"/>
      <w:tabs>
        <w:tab w:val="clear" w:pos="4680"/>
        <w:tab w:val="clear" w:pos="9360"/>
        <w:tab w:val="cente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C414A1"/>
    <w:multiLevelType w:val="hybridMultilevel"/>
    <w:tmpl w:val="1C60FBB4"/>
    <w:lvl w:ilvl="0" w:tplc="F648B18E">
      <w:start w:val="1"/>
      <w:numFmt w:val="decimal"/>
      <w:lvlText w:val="%1-"/>
      <w:lvlJc w:val="left"/>
      <w:pPr>
        <w:ind w:left="720" w:hanging="360"/>
      </w:pPr>
      <w:rPr>
        <w:rFonts w:ascii="Times New Roman" w:hAnsi="Times New Roman" w:cs="Times New Roman" w:hint="default"/>
        <w:color w:val="11111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C77"/>
    <w:rsid w:val="00090D9F"/>
    <w:rsid w:val="000E015F"/>
    <w:rsid w:val="0011503B"/>
    <w:rsid w:val="00165475"/>
    <w:rsid w:val="001A67AE"/>
    <w:rsid w:val="0024362A"/>
    <w:rsid w:val="002F25D2"/>
    <w:rsid w:val="00306187"/>
    <w:rsid w:val="00311D7D"/>
    <w:rsid w:val="003D6C7D"/>
    <w:rsid w:val="0051522F"/>
    <w:rsid w:val="0056086F"/>
    <w:rsid w:val="00681BD8"/>
    <w:rsid w:val="0075711D"/>
    <w:rsid w:val="00766033"/>
    <w:rsid w:val="007D6A85"/>
    <w:rsid w:val="007E3872"/>
    <w:rsid w:val="0081738B"/>
    <w:rsid w:val="00832079"/>
    <w:rsid w:val="00856EAD"/>
    <w:rsid w:val="0089014F"/>
    <w:rsid w:val="00986313"/>
    <w:rsid w:val="009A3CA5"/>
    <w:rsid w:val="00A13782"/>
    <w:rsid w:val="00A3079E"/>
    <w:rsid w:val="00A67399"/>
    <w:rsid w:val="00A7605F"/>
    <w:rsid w:val="00AE7C3B"/>
    <w:rsid w:val="00C11211"/>
    <w:rsid w:val="00C35D4F"/>
    <w:rsid w:val="00C62AD5"/>
    <w:rsid w:val="00CE458C"/>
    <w:rsid w:val="00D60520"/>
    <w:rsid w:val="00DE64A9"/>
    <w:rsid w:val="00E128B1"/>
    <w:rsid w:val="00E52C77"/>
    <w:rsid w:val="00FF1F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03B"/>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1211"/>
    <w:pPr>
      <w:tabs>
        <w:tab w:val="center" w:pos="4680"/>
        <w:tab w:val="right" w:pos="9360"/>
      </w:tabs>
      <w:spacing w:after="0" w:line="240" w:lineRule="auto"/>
    </w:pPr>
  </w:style>
  <w:style w:type="character" w:customStyle="1" w:styleId="Char">
    <w:name w:val="رأس الصفحة Char"/>
    <w:basedOn w:val="a0"/>
    <w:link w:val="a3"/>
    <w:uiPriority w:val="99"/>
    <w:rsid w:val="00C11211"/>
  </w:style>
  <w:style w:type="paragraph" w:styleId="a4">
    <w:name w:val="footer"/>
    <w:basedOn w:val="a"/>
    <w:link w:val="Char0"/>
    <w:uiPriority w:val="99"/>
    <w:unhideWhenUsed/>
    <w:rsid w:val="00C11211"/>
    <w:pPr>
      <w:tabs>
        <w:tab w:val="center" w:pos="4680"/>
        <w:tab w:val="right" w:pos="9360"/>
      </w:tabs>
      <w:spacing w:after="0" w:line="240" w:lineRule="auto"/>
    </w:pPr>
  </w:style>
  <w:style w:type="character" w:customStyle="1" w:styleId="Char0">
    <w:name w:val="تذييل الصفحة Char"/>
    <w:basedOn w:val="a0"/>
    <w:link w:val="a4"/>
    <w:uiPriority w:val="99"/>
    <w:rsid w:val="00C11211"/>
  </w:style>
  <w:style w:type="table" w:styleId="a5">
    <w:name w:val="Table Grid"/>
    <w:basedOn w:val="a1"/>
    <w:uiPriority w:val="59"/>
    <w:rsid w:val="00C62A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090D9F"/>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090D9F"/>
    <w:rPr>
      <w:rFonts w:ascii="Tahoma" w:hAnsi="Tahoma" w:cs="Tahoma"/>
      <w:sz w:val="16"/>
      <w:szCs w:val="16"/>
    </w:rPr>
  </w:style>
  <w:style w:type="paragraph" w:styleId="a7">
    <w:name w:val="List Paragraph"/>
    <w:basedOn w:val="a"/>
    <w:uiPriority w:val="34"/>
    <w:qFormat/>
    <w:rsid w:val="00090D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03B"/>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1211"/>
    <w:pPr>
      <w:tabs>
        <w:tab w:val="center" w:pos="4680"/>
        <w:tab w:val="right" w:pos="9360"/>
      </w:tabs>
      <w:spacing w:after="0" w:line="240" w:lineRule="auto"/>
    </w:pPr>
  </w:style>
  <w:style w:type="character" w:customStyle="1" w:styleId="Char">
    <w:name w:val="رأس الصفحة Char"/>
    <w:basedOn w:val="a0"/>
    <w:link w:val="a3"/>
    <w:uiPriority w:val="99"/>
    <w:rsid w:val="00C11211"/>
  </w:style>
  <w:style w:type="paragraph" w:styleId="a4">
    <w:name w:val="footer"/>
    <w:basedOn w:val="a"/>
    <w:link w:val="Char0"/>
    <w:uiPriority w:val="99"/>
    <w:unhideWhenUsed/>
    <w:rsid w:val="00C11211"/>
    <w:pPr>
      <w:tabs>
        <w:tab w:val="center" w:pos="4680"/>
        <w:tab w:val="right" w:pos="9360"/>
      </w:tabs>
      <w:spacing w:after="0" w:line="240" w:lineRule="auto"/>
    </w:pPr>
  </w:style>
  <w:style w:type="character" w:customStyle="1" w:styleId="Char0">
    <w:name w:val="تذييل الصفحة Char"/>
    <w:basedOn w:val="a0"/>
    <w:link w:val="a4"/>
    <w:uiPriority w:val="99"/>
    <w:rsid w:val="00C11211"/>
  </w:style>
  <w:style w:type="table" w:styleId="a5">
    <w:name w:val="Table Grid"/>
    <w:basedOn w:val="a1"/>
    <w:uiPriority w:val="59"/>
    <w:rsid w:val="00C62A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090D9F"/>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090D9F"/>
    <w:rPr>
      <w:rFonts w:ascii="Tahoma" w:hAnsi="Tahoma" w:cs="Tahoma"/>
      <w:sz w:val="16"/>
      <w:szCs w:val="16"/>
    </w:rPr>
  </w:style>
  <w:style w:type="paragraph" w:styleId="a7">
    <w:name w:val="List Paragraph"/>
    <w:basedOn w:val="a"/>
    <w:uiPriority w:val="34"/>
    <w:qFormat/>
    <w:rsid w:val="00090D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6</Pages>
  <Words>774</Words>
  <Characters>4412</Characters>
  <Application>Microsoft Office Word</Application>
  <DocSecurity>0</DocSecurity>
  <Lines>36</Lines>
  <Paragraphs>10</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5176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13</cp:revision>
  <cp:lastPrinted>2023-12-27T15:50:00Z</cp:lastPrinted>
  <dcterms:created xsi:type="dcterms:W3CDTF">2024-12-02T05:51:00Z</dcterms:created>
  <dcterms:modified xsi:type="dcterms:W3CDTF">2024-12-03T07:04:00Z</dcterms:modified>
</cp:coreProperties>
</file>