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3B" w:rsidRPr="00306187" w:rsidRDefault="00C11211" w:rsidP="0011503B">
      <w:pPr>
        <w:spacing w:line="360" w:lineRule="auto"/>
        <w:ind w:right="-680"/>
        <w:jc w:val="center"/>
        <w:rPr>
          <w:rFonts w:asciiTheme="majorBidi" w:hAnsiTheme="majorBidi" w:cstheme="majorBidi"/>
          <w:sz w:val="28"/>
          <w:szCs w:val="28"/>
          <w:rtl/>
        </w:rPr>
      </w:pPr>
      <w:r w:rsidRPr="00306187">
        <w:rPr>
          <w:rFonts w:asciiTheme="majorBidi" w:hAnsiTheme="majorBidi" w:cstheme="majorBidi"/>
          <w:noProof/>
          <w:sz w:val="28"/>
          <w:szCs w:val="28"/>
        </w:rPr>
        <w:drawing>
          <wp:anchor distT="0" distB="0" distL="114300" distR="114300" simplePos="0" relativeHeight="251652608" behindDoc="0" locked="0" layoutInCell="1" allowOverlap="1" wp14:anchorId="52BC3E68" wp14:editId="1AB2F300">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14:sizeRelH relativeFrom="page">
              <wp14:pctWidth>0</wp14:pctWidth>
            </wp14:sizeRelH>
            <wp14:sizeRelV relativeFrom="page">
              <wp14:pctHeight>0</wp14:pctHeight>
            </wp14:sizeRelV>
          </wp:anchor>
        </w:drawing>
      </w:r>
    </w:p>
    <w:p w:rsidR="0011503B" w:rsidRPr="00306187" w:rsidRDefault="0011503B" w:rsidP="0011503B">
      <w:pPr>
        <w:bidi w:val="0"/>
        <w:jc w:val="center"/>
        <w:rPr>
          <w:rFonts w:asciiTheme="majorBidi" w:hAnsiTheme="majorBidi" w:cstheme="majorBidi"/>
          <w:sz w:val="28"/>
          <w:szCs w:val="28"/>
        </w:rPr>
      </w:pPr>
    </w:p>
    <w:p w:rsidR="0011503B" w:rsidRPr="00306187" w:rsidRDefault="0011503B" w:rsidP="0011503B">
      <w:pPr>
        <w:bidi w:val="0"/>
        <w:jc w:val="center"/>
        <w:rPr>
          <w:rFonts w:asciiTheme="majorBidi" w:hAnsiTheme="majorBidi" w:cstheme="majorBidi"/>
          <w:sz w:val="28"/>
          <w:szCs w:val="28"/>
          <w:rtl/>
        </w:rPr>
      </w:pPr>
    </w:p>
    <w:p w:rsidR="00C11211" w:rsidRPr="00306187" w:rsidRDefault="00C11211" w:rsidP="00C11211">
      <w:pPr>
        <w:bidi w:val="0"/>
        <w:jc w:val="center"/>
        <w:rPr>
          <w:rFonts w:asciiTheme="majorBidi" w:hAnsiTheme="majorBidi" w:cstheme="majorBidi"/>
          <w:sz w:val="28"/>
          <w:szCs w:val="28"/>
        </w:rPr>
      </w:pPr>
    </w:p>
    <w:p w:rsidR="0011503B" w:rsidRPr="00306187" w:rsidRDefault="0011503B" w:rsidP="00C11211">
      <w:pPr>
        <w:bidi w:val="0"/>
        <w:rPr>
          <w:rFonts w:asciiTheme="majorBidi" w:hAnsiTheme="majorBidi" w:cstheme="majorBidi"/>
          <w:color w:val="1F497D" w:themeColor="text2"/>
          <w:sz w:val="28"/>
          <w:szCs w:val="28"/>
        </w:rPr>
      </w:pPr>
    </w:p>
    <w:p w:rsidR="00832079" w:rsidRPr="00306187" w:rsidRDefault="00832079" w:rsidP="00C11211">
      <w:pPr>
        <w:bidi w:val="0"/>
        <w:jc w:val="center"/>
        <w:rPr>
          <w:rFonts w:asciiTheme="majorBidi" w:hAnsiTheme="majorBidi" w:cstheme="majorBidi"/>
          <w:b/>
          <w:bCs/>
          <w:color w:val="1F497D" w:themeColor="text2"/>
          <w:sz w:val="28"/>
          <w:szCs w:val="28"/>
          <w:rtl/>
        </w:rPr>
      </w:pPr>
    </w:p>
    <w:p w:rsidR="0011503B" w:rsidRPr="00306187" w:rsidRDefault="00C35D4F" w:rsidP="00832079">
      <w:pPr>
        <w:bidi w:val="0"/>
        <w:jc w:val="center"/>
        <w:rPr>
          <w:rFonts w:asciiTheme="majorBidi" w:hAnsiTheme="majorBidi" w:cstheme="majorBidi"/>
          <w:b/>
          <w:bCs/>
          <w:color w:val="1F497D" w:themeColor="text2"/>
          <w:sz w:val="36"/>
          <w:szCs w:val="36"/>
          <w:rtl/>
        </w:rPr>
      </w:pPr>
      <w:r w:rsidRPr="00306187">
        <w:rPr>
          <w:rFonts w:asciiTheme="majorBidi" w:hAnsiTheme="majorBidi" w:cstheme="majorBidi"/>
          <w:b/>
          <w:bCs/>
          <w:color w:val="1F497D" w:themeColor="text2"/>
          <w:sz w:val="36"/>
          <w:szCs w:val="36"/>
        </w:rPr>
        <w:t>Department of biology</w:t>
      </w:r>
    </w:p>
    <w:p w:rsidR="00A3079E" w:rsidRPr="00306187" w:rsidRDefault="00A3079E" w:rsidP="00A3079E">
      <w:pPr>
        <w:bidi w:val="0"/>
        <w:jc w:val="center"/>
        <w:rPr>
          <w:rFonts w:asciiTheme="majorBidi" w:hAnsiTheme="majorBidi" w:cstheme="majorBidi"/>
          <w:b/>
          <w:bCs/>
          <w:color w:val="1F497D" w:themeColor="text2"/>
          <w:sz w:val="36"/>
          <w:szCs w:val="36"/>
        </w:rPr>
      </w:pPr>
    </w:p>
    <w:p w:rsidR="0011503B" w:rsidRPr="00306187" w:rsidRDefault="00D60520" w:rsidP="00D60520">
      <w:pPr>
        <w:bidi w:val="0"/>
        <w:jc w:val="center"/>
        <w:rPr>
          <w:rFonts w:asciiTheme="majorBidi" w:hAnsiTheme="majorBidi" w:cstheme="majorBidi"/>
          <w:b/>
          <w:bCs/>
          <w:color w:val="1F497D" w:themeColor="text2"/>
          <w:sz w:val="36"/>
          <w:szCs w:val="36"/>
        </w:rPr>
      </w:pPr>
      <w:r w:rsidRPr="00306187">
        <w:rPr>
          <w:rFonts w:ascii="Times New Roman,Bold" w:hAnsi="Times New Roman,Bold" w:cs="Times New Roman,Bold"/>
          <w:b/>
          <w:bCs/>
          <w:sz w:val="36"/>
          <w:szCs w:val="36"/>
        </w:rPr>
        <w:t>Zoology</w:t>
      </w:r>
    </w:p>
    <w:p w:rsidR="0011503B" w:rsidRPr="00306187" w:rsidRDefault="00D60520" w:rsidP="00C11211">
      <w:pPr>
        <w:bidi w:val="0"/>
        <w:jc w:val="center"/>
        <w:rPr>
          <w:rFonts w:asciiTheme="majorBidi" w:hAnsiTheme="majorBidi" w:cstheme="majorBidi"/>
          <w:b/>
          <w:bCs/>
          <w:color w:val="1F497D" w:themeColor="text2"/>
          <w:sz w:val="36"/>
          <w:szCs w:val="36"/>
        </w:rPr>
      </w:pPr>
      <w:r w:rsidRPr="00306187">
        <w:rPr>
          <w:rFonts w:asciiTheme="majorBidi" w:hAnsiTheme="majorBidi" w:cstheme="majorBidi"/>
          <w:b/>
          <w:bCs/>
          <w:color w:val="1F497D" w:themeColor="text2"/>
          <w:sz w:val="36"/>
          <w:szCs w:val="36"/>
        </w:rPr>
        <w:t xml:space="preserve">First </w:t>
      </w:r>
      <w:r w:rsidR="0011503B" w:rsidRPr="00306187">
        <w:rPr>
          <w:rFonts w:asciiTheme="majorBidi" w:hAnsiTheme="majorBidi" w:cstheme="majorBidi"/>
          <w:b/>
          <w:bCs/>
          <w:color w:val="1F497D" w:themeColor="text2"/>
          <w:sz w:val="36"/>
          <w:szCs w:val="36"/>
        </w:rPr>
        <w:t>stage</w:t>
      </w: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11503B">
      <w:pPr>
        <w:bidi w:val="0"/>
        <w:jc w:val="center"/>
        <w:rPr>
          <w:rFonts w:asciiTheme="majorBidi" w:hAnsiTheme="majorBidi" w:cstheme="majorBidi"/>
          <w:b/>
          <w:bCs/>
          <w:sz w:val="36"/>
          <w:szCs w:val="36"/>
        </w:rPr>
      </w:pPr>
    </w:p>
    <w:p w:rsidR="0011503B" w:rsidRPr="00306187" w:rsidRDefault="0011503B" w:rsidP="00A3079E">
      <w:pPr>
        <w:bidi w:val="0"/>
        <w:jc w:val="center"/>
        <w:rPr>
          <w:rFonts w:asciiTheme="majorBidi" w:hAnsiTheme="majorBidi" w:cstheme="majorBidi"/>
          <w:b/>
          <w:bCs/>
          <w:sz w:val="36"/>
          <w:szCs w:val="36"/>
          <w:rtl/>
          <w:lang w:bidi="ar-IQ"/>
        </w:rPr>
      </w:pPr>
    </w:p>
    <w:p w:rsidR="00832079" w:rsidRPr="00306187" w:rsidRDefault="00D60520" w:rsidP="00530B05">
      <w:pPr>
        <w:jc w:val="center"/>
        <w:rPr>
          <w:rFonts w:asciiTheme="majorBidi" w:hAnsiTheme="majorBidi" w:cstheme="majorBidi"/>
          <w:b/>
          <w:bCs/>
          <w:sz w:val="36"/>
          <w:szCs w:val="36"/>
          <w:lang w:bidi="ar-IQ"/>
        </w:rPr>
      </w:pPr>
      <w:r w:rsidRPr="00306187">
        <w:rPr>
          <w:rFonts w:asciiTheme="majorBidi" w:hAnsiTheme="majorBidi" w:cstheme="majorBidi"/>
          <w:b/>
          <w:bCs/>
          <w:sz w:val="36"/>
          <w:szCs w:val="36"/>
          <w:lang w:bidi="ar-IQ"/>
        </w:rPr>
        <w:t>(</w:t>
      </w:r>
      <w:r w:rsidR="00530B05">
        <w:rPr>
          <w:rFonts w:asciiTheme="majorBidi" w:hAnsiTheme="majorBidi" w:cstheme="majorBidi"/>
          <w:b/>
          <w:bCs/>
          <w:sz w:val="36"/>
          <w:szCs w:val="36"/>
          <w:lang w:bidi="ar-IQ"/>
        </w:rPr>
        <w:t>3</w:t>
      </w:r>
      <w:r w:rsidRPr="00306187">
        <w:rPr>
          <w:rFonts w:asciiTheme="majorBidi" w:hAnsiTheme="majorBidi" w:cstheme="majorBidi"/>
          <w:b/>
          <w:bCs/>
          <w:sz w:val="36"/>
          <w:szCs w:val="36"/>
          <w:lang w:bidi="ar-IQ"/>
        </w:rPr>
        <w:t>)</w:t>
      </w:r>
    </w:p>
    <w:p w:rsidR="0011503B" w:rsidRPr="00306187" w:rsidRDefault="0011503B" w:rsidP="00A3079E">
      <w:pPr>
        <w:bidi w:val="0"/>
        <w:jc w:val="center"/>
        <w:rPr>
          <w:rFonts w:asciiTheme="majorBidi" w:hAnsiTheme="majorBidi" w:cstheme="majorBidi"/>
          <w:b/>
          <w:bCs/>
          <w:sz w:val="36"/>
          <w:szCs w:val="36"/>
        </w:rPr>
      </w:pPr>
    </w:p>
    <w:p w:rsidR="00A3079E" w:rsidRPr="00306187" w:rsidRDefault="00613EFA" w:rsidP="00A3079E">
      <w:pPr>
        <w:bidi w:val="0"/>
        <w:jc w:val="center"/>
        <w:rPr>
          <w:rFonts w:asciiTheme="majorBidi" w:hAnsiTheme="majorBidi" w:cstheme="majorBidi"/>
          <w:b/>
          <w:bCs/>
          <w:sz w:val="36"/>
          <w:szCs w:val="36"/>
          <w:rtl/>
        </w:rPr>
      </w:pPr>
      <w:r>
        <w:rPr>
          <w:rFonts w:ascii="Times New Roman,Bold" w:hAnsi="Times New Roman,Bold" w:cs="Times New Roman,Bold"/>
          <w:b/>
          <w:bCs/>
          <w:color w:val="FF0000"/>
          <w:sz w:val="36"/>
          <w:szCs w:val="36"/>
        </w:rPr>
        <w:t>Structure and Function of Animal Cells</w:t>
      </w:r>
    </w:p>
    <w:p w:rsidR="00A3079E" w:rsidRPr="00306187" w:rsidRDefault="00A3079E" w:rsidP="00A3079E">
      <w:pPr>
        <w:bidi w:val="0"/>
        <w:jc w:val="center"/>
        <w:rPr>
          <w:rFonts w:asciiTheme="majorBidi" w:hAnsiTheme="majorBidi" w:cstheme="majorBidi"/>
          <w:b/>
          <w:bCs/>
          <w:sz w:val="36"/>
          <w:szCs w:val="36"/>
        </w:rPr>
      </w:pPr>
    </w:p>
    <w:p w:rsidR="0011503B" w:rsidRPr="00306187" w:rsidRDefault="0011503B" w:rsidP="00C11211">
      <w:pPr>
        <w:bidi w:val="0"/>
        <w:jc w:val="center"/>
        <w:rPr>
          <w:rFonts w:asciiTheme="majorBidi" w:hAnsiTheme="majorBidi" w:cstheme="majorBidi"/>
          <w:b/>
          <w:bCs/>
          <w:sz w:val="36"/>
          <w:szCs w:val="36"/>
        </w:rPr>
      </w:pPr>
      <w:r w:rsidRPr="00306187">
        <w:rPr>
          <w:rFonts w:asciiTheme="majorBidi" w:hAnsiTheme="majorBidi" w:cstheme="majorBidi"/>
          <w:b/>
          <w:bCs/>
          <w:sz w:val="36"/>
          <w:szCs w:val="36"/>
        </w:rPr>
        <w:t>By</w:t>
      </w:r>
    </w:p>
    <w:p w:rsidR="00C11211" w:rsidRPr="00306187" w:rsidRDefault="00D60520" w:rsidP="00A3079E">
      <w:pPr>
        <w:jc w:val="center"/>
        <w:rPr>
          <w:rFonts w:asciiTheme="majorBidi" w:hAnsiTheme="majorBidi" w:cstheme="majorBidi"/>
          <w:b/>
          <w:bCs/>
          <w:sz w:val="36"/>
          <w:szCs w:val="36"/>
        </w:rPr>
      </w:pPr>
      <w:r w:rsidRPr="00306187">
        <w:rPr>
          <w:rFonts w:asciiTheme="majorBidi" w:hAnsiTheme="majorBidi" w:cstheme="majorBidi"/>
          <w:b/>
          <w:bCs/>
          <w:sz w:val="36"/>
          <w:szCs w:val="36"/>
        </w:rPr>
        <w:t xml:space="preserve">Assist. Prof. Dr. </w:t>
      </w:r>
      <w:proofErr w:type="spellStart"/>
      <w:r w:rsidR="00C62AD5" w:rsidRPr="00306187">
        <w:rPr>
          <w:rFonts w:asciiTheme="majorBidi" w:hAnsiTheme="majorBidi" w:cstheme="majorBidi"/>
          <w:b/>
          <w:bCs/>
          <w:sz w:val="36"/>
          <w:szCs w:val="36"/>
        </w:rPr>
        <w:t>Dhurgham</w:t>
      </w:r>
      <w:proofErr w:type="spellEnd"/>
      <w:r w:rsidR="00C62AD5" w:rsidRPr="00306187">
        <w:rPr>
          <w:rFonts w:asciiTheme="majorBidi" w:hAnsiTheme="majorBidi" w:cstheme="majorBidi"/>
          <w:b/>
          <w:bCs/>
          <w:sz w:val="36"/>
          <w:szCs w:val="36"/>
        </w:rPr>
        <w:t xml:space="preserve"> Ali Al-</w:t>
      </w:r>
      <w:proofErr w:type="spellStart"/>
      <w:r w:rsidR="00C62AD5" w:rsidRPr="00306187">
        <w:rPr>
          <w:rFonts w:asciiTheme="majorBidi" w:hAnsiTheme="majorBidi" w:cstheme="majorBidi"/>
          <w:b/>
          <w:bCs/>
          <w:sz w:val="36"/>
          <w:szCs w:val="36"/>
        </w:rPr>
        <w:t>Sultany</w:t>
      </w:r>
      <w:proofErr w:type="spellEnd"/>
    </w:p>
    <w:p w:rsidR="00311D7D" w:rsidRPr="00306187" w:rsidRDefault="00C11211" w:rsidP="00C11211">
      <w:pPr>
        <w:tabs>
          <w:tab w:val="left" w:pos="3400"/>
        </w:tabs>
        <w:bidi w:val="0"/>
        <w:rPr>
          <w:rFonts w:asciiTheme="majorBidi" w:hAnsiTheme="majorBidi" w:cstheme="majorBidi"/>
          <w:sz w:val="28"/>
          <w:szCs w:val="28"/>
          <w:rtl/>
        </w:rPr>
      </w:pPr>
      <w:r w:rsidRPr="00306187">
        <w:rPr>
          <w:rFonts w:asciiTheme="majorBidi" w:hAnsiTheme="majorBidi" w:cstheme="majorBidi"/>
          <w:sz w:val="28"/>
          <w:szCs w:val="28"/>
        </w:rPr>
        <w:tab/>
      </w:r>
    </w:p>
    <w:p w:rsidR="00C11211" w:rsidRPr="00306187" w:rsidRDefault="00C11211" w:rsidP="00C11211">
      <w:pPr>
        <w:tabs>
          <w:tab w:val="left" w:pos="3400"/>
        </w:tabs>
        <w:bidi w:val="0"/>
        <w:rPr>
          <w:rFonts w:asciiTheme="majorBidi" w:hAnsiTheme="majorBidi" w:cstheme="majorBidi"/>
          <w:sz w:val="28"/>
          <w:szCs w:val="28"/>
          <w:rtl/>
        </w:rPr>
      </w:pPr>
    </w:p>
    <w:p w:rsidR="00C11211" w:rsidRDefault="00C11211" w:rsidP="00C11211">
      <w:pPr>
        <w:tabs>
          <w:tab w:val="left" w:pos="3400"/>
        </w:tabs>
        <w:bidi w:val="0"/>
        <w:rPr>
          <w:rFonts w:asciiTheme="majorBidi" w:hAnsiTheme="majorBidi" w:cstheme="majorBidi"/>
          <w:sz w:val="28"/>
          <w:szCs w:val="28"/>
        </w:rPr>
      </w:pPr>
    </w:p>
    <w:p w:rsidR="00613EFA" w:rsidRPr="00306187" w:rsidRDefault="00613EFA" w:rsidP="00613EFA">
      <w:pPr>
        <w:tabs>
          <w:tab w:val="left" w:pos="3400"/>
        </w:tabs>
        <w:bidi w:val="0"/>
        <w:rPr>
          <w:rFonts w:asciiTheme="majorBidi" w:hAnsiTheme="majorBidi" w:cstheme="majorBidi"/>
          <w:sz w:val="28"/>
          <w:szCs w:val="28"/>
          <w:rtl/>
        </w:rPr>
      </w:pPr>
    </w:p>
    <w:p w:rsidR="003D6C7D" w:rsidRDefault="003D6C7D" w:rsidP="00613EFA">
      <w:pPr>
        <w:tabs>
          <w:tab w:val="left" w:pos="3400"/>
        </w:tabs>
        <w:bidi w:val="0"/>
        <w:spacing w:line="360" w:lineRule="auto"/>
        <w:jc w:val="both"/>
        <w:rPr>
          <w:rFonts w:asciiTheme="majorBidi" w:hAnsiTheme="majorBidi" w:cstheme="majorBidi"/>
          <w:sz w:val="28"/>
          <w:szCs w:val="28"/>
        </w:rPr>
      </w:pPr>
    </w:p>
    <w:p w:rsidR="00613EFA" w:rsidRPr="00613EFA" w:rsidRDefault="00613EFA" w:rsidP="00613EFA">
      <w:pPr>
        <w:autoSpaceDE w:val="0"/>
        <w:autoSpaceDN w:val="0"/>
        <w:bidi w:val="0"/>
        <w:adjustRightInd w:val="0"/>
        <w:spacing w:after="0" w:line="360" w:lineRule="auto"/>
        <w:jc w:val="both"/>
        <w:rPr>
          <w:rFonts w:asciiTheme="majorBidi" w:hAnsiTheme="majorBidi" w:cstheme="majorBidi"/>
          <w:b/>
          <w:bCs/>
          <w:color w:val="FF0000"/>
          <w:sz w:val="42"/>
          <w:szCs w:val="42"/>
        </w:rPr>
      </w:pPr>
      <w:r w:rsidRPr="00613EFA">
        <w:rPr>
          <w:rFonts w:asciiTheme="majorBidi" w:hAnsiTheme="majorBidi" w:cstheme="majorBidi"/>
          <w:b/>
          <w:bCs/>
          <w:color w:val="FF0000"/>
          <w:sz w:val="42"/>
          <w:szCs w:val="42"/>
        </w:rPr>
        <w:lastRenderedPageBreak/>
        <w:t>The Cell</w:t>
      </w:r>
    </w:p>
    <w:p w:rsidR="00613EFA" w:rsidRPr="00613EFA" w:rsidRDefault="00613EFA" w:rsidP="00613EFA">
      <w:pPr>
        <w:tabs>
          <w:tab w:val="left" w:pos="3400"/>
        </w:tabs>
        <w:bidi w:val="0"/>
        <w:spacing w:line="360" w:lineRule="auto"/>
        <w:jc w:val="both"/>
        <w:rPr>
          <w:rFonts w:asciiTheme="majorBidi" w:hAnsiTheme="majorBidi" w:cstheme="majorBidi"/>
          <w:sz w:val="28"/>
          <w:szCs w:val="28"/>
        </w:rPr>
      </w:pPr>
      <w:r w:rsidRPr="00613EFA">
        <w:rPr>
          <w:rFonts w:asciiTheme="majorBidi" w:hAnsiTheme="majorBidi" w:cstheme="majorBidi"/>
          <w:sz w:val="28"/>
          <w:szCs w:val="28"/>
        </w:rPr>
        <w:t>The cell is the basis structural and functional unit of living organisms. It can be considered as an organism on its own? It is the smallest independently functioning unit in the structure of an organism, usually consisting of one or more nuclei surrounded by cytoplasm and enclosed by a membrane. Cells also contain organelles such as mitochondria, lysosomes, and ribosomes.</w:t>
      </w:r>
    </w:p>
    <w:p w:rsidR="00613EFA" w:rsidRPr="00613EFA" w:rsidRDefault="00613EFA" w:rsidP="00613EFA">
      <w:pPr>
        <w:tabs>
          <w:tab w:val="left" w:pos="3400"/>
        </w:tabs>
        <w:bidi w:val="0"/>
        <w:spacing w:line="360" w:lineRule="auto"/>
        <w:jc w:val="both"/>
        <w:rPr>
          <w:rFonts w:asciiTheme="majorBidi" w:hAnsiTheme="majorBidi" w:cstheme="majorBidi"/>
          <w:sz w:val="28"/>
          <w:szCs w:val="28"/>
        </w:rPr>
      </w:pPr>
      <w:r w:rsidRPr="00613EFA">
        <w:rPr>
          <w:rFonts w:asciiTheme="majorBidi" w:hAnsiTheme="majorBidi" w:cstheme="majorBidi"/>
          <w:noProof/>
          <w:sz w:val="28"/>
          <w:szCs w:val="28"/>
        </w:rPr>
        <w:drawing>
          <wp:inline distT="0" distB="0" distL="0" distR="0" wp14:anchorId="4C2A5551" wp14:editId="0F17F007">
            <wp:extent cx="5278582" cy="3969328"/>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966116"/>
                    </a:xfrm>
                    <a:prstGeom prst="rect">
                      <a:avLst/>
                    </a:prstGeom>
                    <a:noFill/>
                    <a:ln>
                      <a:noFill/>
                    </a:ln>
                  </pic:spPr>
                </pic:pic>
              </a:graphicData>
            </a:graphic>
          </wp:inline>
        </w:drawing>
      </w:r>
    </w:p>
    <w:p w:rsidR="00613EFA" w:rsidRPr="00613EFA" w:rsidRDefault="00613EFA" w:rsidP="00613EFA">
      <w:pPr>
        <w:autoSpaceDE w:val="0"/>
        <w:autoSpaceDN w:val="0"/>
        <w:bidi w:val="0"/>
        <w:adjustRightInd w:val="0"/>
        <w:spacing w:after="0" w:line="360" w:lineRule="auto"/>
        <w:jc w:val="both"/>
        <w:rPr>
          <w:rFonts w:asciiTheme="majorBidi" w:hAnsiTheme="majorBidi" w:cstheme="majorBidi"/>
          <w:b/>
          <w:bCs/>
          <w:color w:val="FF0000"/>
          <w:sz w:val="36"/>
          <w:szCs w:val="36"/>
        </w:rPr>
      </w:pPr>
      <w:r w:rsidRPr="00613EFA">
        <w:rPr>
          <w:rFonts w:asciiTheme="majorBidi" w:hAnsiTheme="majorBidi" w:cstheme="majorBidi"/>
          <w:b/>
          <w:bCs/>
          <w:color w:val="FF0000"/>
          <w:sz w:val="36"/>
          <w:szCs w:val="36"/>
        </w:rPr>
        <w:t>Cell Membrane</w:t>
      </w:r>
    </w:p>
    <w:p w:rsidR="00613EFA" w:rsidRPr="00613EFA" w:rsidRDefault="00613EFA" w:rsidP="00613EFA">
      <w:pPr>
        <w:autoSpaceDE w:val="0"/>
        <w:autoSpaceDN w:val="0"/>
        <w:bidi w:val="0"/>
        <w:adjustRightInd w:val="0"/>
        <w:spacing w:after="0" w:line="360" w:lineRule="auto"/>
        <w:jc w:val="both"/>
        <w:rPr>
          <w:rFonts w:asciiTheme="majorBidi" w:hAnsiTheme="majorBidi" w:cstheme="majorBidi"/>
          <w:sz w:val="28"/>
          <w:szCs w:val="28"/>
        </w:rPr>
      </w:pPr>
      <w:r w:rsidRPr="00613EFA">
        <w:rPr>
          <w:rFonts w:asciiTheme="majorBidi" w:hAnsiTheme="majorBidi" w:cstheme="majorBidi"/>
          <w:sz w:val="28"/>
          <w:szCs w:val="28"/>
        </w:rPr>
        <w:t>Cell membrane is composed of lipids that are arranged in a bilayer. Also, the lipids are arranged within the membrane with the polar head towards the outer sides and the hydrophobic tails towards the inner part. This ensures that the nonpolar tail of saturated hydrocarbons is protected from the aqueous environment.</w:t>
      </w:r>
    </w:p>
    <w:p w:rsidR="00613EFA" w:rsidRPr="00613EFA" w:rsidRDefault="00613EFA" w:rsidP="00613EFA">
      <w:pPr>
        <w:tabs>
          <w:tab w:val="left" w:pos="3400"/>
        </w:tabs>
        <w:bidi w:val="0"/>
        <w:spacing w:line="360" w:lineRule="auto"/>
        <w:jc w:val="both"/>
        <w:rPr>
          <w:rFonts w:asciiTheme="majorBidi" w:hAnsiTheme="majorBidi" w:cstheme="majorBidi"/>
          <w:sz w:val="28"/>
          <w:szCs w:val="28"/>
        </w:rPr>
      </w:pPr>
      <w:r w:rsidRPr="00613EFA">
        <w:rPr>
          <w:rFonts w:asciiTheme="majorBidi" w:hAnsiTheme="majorBidi" w:cstheme="majorBidi"/>
          <w:sz w:val="28"/>
          <w:szCs w:val="28"/>
        </w:rPr>
        <w:lastRenderedPageBreak/>
        <w:t>Later, biochemical investigation clearly revealed that the cell membranes also possess protein and carbohydrate. Depending on the ease of extraction, membrane proteins can be classified as integral or peripheral. Peripheral proteins lie on the</w:t>
      </w:r>
      <w:r w:rsidRPr="00613EFA">
        <w:rPr>
          <w:rFonts w:asciiTheme="majorBidi" w:hAnsiTheme="majorBidi" w:cstheme="majorBidi"/>
          <w:sz w:val="28"/>
          <w:szCs w:val="28"/>
        </w:rPr>
        <w:t xml:space="preserve"> </w:t>
      </w:r>
      <w:r w:rsidRPr="00613EFA">
        <w:rPr>
          <w:rFonts w:asciiTheme="majorBidi" w:hAnsiTheme="majorBidi" w:cstheme="majorBidi"/>
          <w:sz w:val="28"/>
          <w:szCs w:val="28"/>
        </w:rPr>
        <w:t>surface of membrane while the integral proteins are partially or totally buried in the membrane.</w:t>
      </w:r>
    </w:p>
    <w:p w:rsidR="00613EFA" w:rsidRPr="00613EFA" w:rsidRDefault="00613EFA" w:rsidP="00613EFA">
      <w:pPr>
        <w:tabs>
          <w:tab w:val="left" w:pos="3400"/>
        </w:tabs>
        <w:bidi w:val="0"/>
        <w:spacing w:line="360" w:lineRule="auto"/>
        <w:jc w:val="both"/>
        <w:rPr>
          <w:rFonts w:asciiTheme="majorBidi" w:hAnsiTheme="majorBidi" w:cstheme="majorBidi"/>
          <w:sz w:val="28"/>
          <w:szCs w:val="28"/>
        </w:rPr>
      </w:pPr>
      <w:r w:rsidRPr="00613EFA">
        <w:rPr>
          <w:rFonts w:asciiTheme="majorBidi" w:hAnsiTheme="majorBidi" w:cstheme="majorBidi"/>
          <w:noProof/>
          <w:sz w:val="28"/>
          <w:szCs w:val="28"/>
        </w:rPr>
        <w:drawing>
          <wp:inline distT="0" distB="0" distL="0" distR="0" wp14:anchorId="245FE9BA" wp14:editId="0E964C5B">
            <wp:extent cx="5209308" cy="3373582"/>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8989" cy="3373375"/>
                    </a:xfrm>
                    <a:prstGeom prst="rect">
                      <a:avLst/>
                    </a:prstGeom>
                    <a:noFill/>
                    <a:ln>
                      <a:noFill/>
                    </a:ln>
                  </pic:spPr>
                </pic:pic>
              </a:graphicData>
            </a:graphic>
          </wp:inline>
        </w:drawing>
      </w:r>
    </w:p>
    <w:p w:rsidR="00613EFA" w:rsidRPr="00613EFA" w:rsidRDefault="00613EFA" w:rsidP="00613EFA">
      <w:pPr>
        <w:autoSpaceDE w:val="0"/>
        <w:autoSpaceDN w:val="0"/>
        <w:bidi w:val="0"/>
        <w:adjustRightInd w:val="0"/>
        <w:spacing w:after="0" w:line="360" w:lineRule="auto"/>
        <w:jc w:val="both"/>
        <w:rPr>
          <w:rFonts w:asciiTheme="majorBidi" w:hAnsiTheme="majorBidi" w:cstheme="majorBidi"/>
          <w:b/>
          <w:bCs/>
          <w:color w:val="FF0000"/>
          <w:sz w:val="36"/>
          <w:szCs w:val="36"/>
        </w:rPr>
      </w:pPr>
      <w:r w:rsidRPr="00613EFA">
        <w:rPr>
          <w:rFonts w:asciiTheme="majorBidi" w:hAnsiTheme="majorBidi" w:cstheme="majorBidi"/>
          <w:b/>
          <w:bCs/>
          <w:color w:val="FF0000"/>
          <w:sz w:val="36"/>
          <w:szCs w:val="36"/>
        </w:rPr>
        <w:t>Nucleus</w:t>
      </w:r>
    </w:p>
    <w:p w:rsidR="00613EFA" w:rsidRPr="00613EFA" w:rsidRDefault="00613EFA" w:rsidP="00613EFA">
      <w:pPr>
        <w:autoSpaceDE w:val="0"/>
        <w:autoSpaceDN w:val="0"/>
        <w:bidi w:val="0"/>
        <w:adjustRightInd w:val="0"/>
        <w:spacing w:after="0" w:line="360" w:lineRule="auto"/>
        <w:jc w:val="both"/>
        <w:rPr>
          <w:rFonts w:asciiTheme="majorBidi" w:hAnsiTheme="majorBidi" w:cstheme="majorBidi"/>
          <w:sz w:val="28"/>
          <w:szCs w:val="28"/>
        </w:rPr>
      </w:pPr>
      <w:r w:rsidRPr="00613EFA">
        <w:rPr>
          <w:rFonts w:asciiTheme="majorBidi" w:hAnsiTheme="majorBidi" w:cstheme="majorBidi"/>
          <w:sz w:val="28"/>
          <w:szCs w:val="28"/>
        </w:rPr>
        <w:t xml:space="preserve">The interphase nucleus (nucleus of a cell when it is not dividing) has highly extended and elaborate nucleoprotein fibers called chromatin, nuclear matrix and one or more spherical bodies called </w:t>
      </w:r>
      <w:r w:rsidRPr="00613EFA">
        <w:rPr>
          <w:rFonts w:asciiTheme="majorBidi" w:hAnsiTheme="majorBidi" w:cstheme="majorBidi"/>
          <w:b/>
          <w:bCs/>
          <w:color w:val="FF0000"/>
          <w:sz w:val="28"/>
          <w:szCs w:val="28"/>
        </w:rPr>
        <w:t>nucleoli</w:t>
      </w:r>
      <w:r w:rsidRPr="00613EFA">
        <w:rPr>
          <w:rFonts w:asciiTheme="majorBidi" w:hAnsiTheme="majorBidi" w:cstheme="majorBidi"/>
          <w:b/>
          <w:bCs/>
          <w:sz w:val="28"/>
          <w:szCs w:val="28"/>
        </w:rPr>
        <w:t xml:space="preserve">. </w:t>
      </w:r>
      <w:r w:rsidRPr="00613EFA">
        <w:rPr>
          <w:rFonts w:asciiTheme="majorBidi" w:hAnsiTheme="majorBidi" w:cstheme="majorBidi"/>
          <w:sz w:val="28"/>
          <w:szCs w:val="28"/>
        </w:rPr>
        <w:t xml:space="preserve">Electron microscopy has revealed that the nuclear envelope, which consists of two parallel membranes with a space between (10 to 50 nm) called the </w:t>
      </w:r>
      <w:proofErr w:type="spellStart"/>
      <w:r w:rsidRPr="00613EFA">
        <w:rPr>
          <w:rFonts w:asciiTheme="majorBidi" w:hAnsiTheme="majorBidi" w:cstheme="majorBidi"/>
          <w:b/>
          <w:bCs/>
          <w:color w:val="FF0000"/>
          <w:sz w:val="28"/>
          <w:szCs w:val="28"/>
        </w:rPr>
        <w:t>perinuclear</w:t>
      </w:r>
      <w:proofErr w:type="spellEnd"/>
      <w:r w:rsidRPr="00613EFA">
        <w:rPr>
          <w:rFonts w:asciiTheme="majorBidi" w:hAnsiTheme="majorBidi" w:cstheme="majorBidi"/>
          <w:b/>
          <w:bCs/>
          <w:color w:val="FF0000"/>
          <w:sz w:val="28"/>
          <w:szCs w:val="28"/>
        </w:rPr>
        <w:t xml:space="preserve"> space</w:t>
      </w:r>
      <w:r w:rsidRPr="00613EFA">
        <w:rPr>
          <w:rFonts w:asciiTheme="majorBidi" w:hAnsiTheme="majorBidi" w:cstheme="majorBidi"/>
          <w:sz w:val="28"/>
          <w:szCs w:val="28"/>
        </w:rPr>
        <w:t>, forms a barrier between the materials present inside the nucleus and that of the cytoplasm. The outer membrane usually remains continuous with the endoplasmic reticulum and also bears ribosomes on it.</w:t>
      </w:r>
    </w:p>
    <w:p w:rsidR="00613EFA" w:rsidRPr="00613EFA" w:rsidRDefault="00613EFA" w:rsidP="00613EFA">
      <w:pPr>
        <w:tabs>
          <w:tab w:val="left" w:pos="3400"/>
        </w:tabs>
        <w:bidi w:val="0"/>
        <w:spacing w:line="360" w:lineRule="auto"/>
        <w:jc w:val="both"/>
        <w:rPr>
          <w:rFonts w:asciiTheme="majorBidi" w:hAnsiTheme="majorBidi" w:cstheme="majorBidi"/>
          <w:sz w:val="28"/>
          <w:szCs w:val="28"/>
        </w:rPr>
      </w:pPr>
      <w:r w:rsidRPr="00613EFA">
        <w:rPr>
          <w:rFonts w:asciiTheme="majorBidi" w:hAnsiTheme="majorBidi" w:cstheme="majorBidi"/>
          <w:sz w:val="28"/>
          <w:szCs w:val="28"/>
        </w:rPr>
        <w:lastRenderedPageBreak/>
        <w:t xml:space="preserve">Normally, there is only one nucleus per cell, variations in the number of nuclei are also frequently observed. Some mature cells even lack nucleus, e.g., erythrocytes of many mammals. The nuclear matrix or the </w:t>
      </w:r>
      <w:r w:rsidRPr="00613EFA">
        <w:rPr>
          <w:rFonts w:asciiTheme="majorBidi" w:hAnsiTheme="majorBidi" w:cstheme="majorBidi"/>
          <w:b/>
          <w:bCs/>
          <w:color w:val="FF0000"/>
          <w:sz w:val="28"/>
          <w:szCs w:val="28"/>
        </w:rPr>
        <w:t>nucleoplasm</w:t>
      </w:r>
      <w:r w:rsidRPr="00613EFA">
        <w:rPr>
          <w:rFonts w:asciiTheme="majorBidi" w:hAnsiTheme="majorBidi" w:cstheme="majorBidi"/>
          <w:b/>
          <w:bCs/>
          <w:sz w:val="28"/>
          <w:szCs w:val="28"/>
        </w:rPr>
        <w:t xml:space="preserve"> </w:t>
      </w:r>
      <w:r w:rsidRPr="00613EFA">
        <w:rPr>
          <w:rFonts w:asciiTheme="majorBidi" w:hAnsiTheme="majorBidi" w:cstheme="majorBidi"/>
          <w:sz w:val="28"/>
          <w:szCs w:val="28"/>
        </w:rPr>
        <w:t xml:space="preserve">contains </w:t>
      </w:r>
      <w:r w:rsidRPr="00613EFA">
        <w:rPr>
          <w:rFonts w:asciiTheme="majorBidi" w:hAnsiTheme="majorBidi" w:cstheme="majorBidi"/>
          <w:b/>
          <w:bCs/>
          <w:color w:val="FF0000"/>
          <w:sz w:val="28"/>
          <w:szCs w:val="28"/>
        </w:rPr>
        <w:t>nucleolus</w:t>
      </w:r>
      <w:r w:rsidRPr="00613EFA">
        <w:rPr>
          <w:rFonts w:asciiTheme="majorBidi" w:hAnsiTheme="majorBidi" w:cstheme="majorBidi"/>
          <w:b/>
          <w:bCs/>
          <w:sz w:val="28"/>
          <w:szCs w:val="28"/>
        </w:rPr>
        <w:t xml:space="preserve"> </w:t>
      </w:r>
      <w:r w:rsidRPr="00613EFA">
        <w:rPr>
          <w:rFonts w:asciiTheme="majorBidi" w:hAnsiTheme="majorBidi" w:cstheme="majorBidi"/>
          <w:sz w:val="28"/>
          <w:szCs w:val="28"/>
        </w:rPr>
        <w:t xml:space="preserve">and </w:t>
      </w:r>
      <w:r w:rsidRPr="00613EFA">
        <w:rPr>
          <w:rFonts w:asciiTheme="majorBidi" w:hAnsiTheme="majorBidi" w:cstheme="majorBidi"/>
          <w:b/>
          <w:bCs/>
          <w:color w:val="FF0000"/>
          <w:sz w:val="28"/>
          <w:szCs w:val="28"/>
        </w:rPr>
        <w:t>chromatin</w:t>
      </w:r>
      <w:r w:rsidRPr="00613EFA">
        <w:rPr>
          <w:rFonts w:asciiTheme="majorBidi" w:hAnsiTheme="majorBidi" w:cstheme="majorBidi"/>
          <w:sz w:val="28"/>
          <w:szCs w:val="28"/>
        </w:rPr>
        <w:t>. The nucleoli are spherical structures present in the nucleoplasm. The content of nucleolus is continuous with the rest of the nucleoplasm as it is not a membrane bound structure. It is a site for active ribosomal RNA synthesis. Larger and more numerous nucleoli are present in cells actively carrying out protein synthesis.</w:t>
      </w:r>
    </w:p>
    <w:p w:rsidR="00613EFA" w:rsidRPr="00613EFA" w:rsidRDefault="00613EFA" w:rsidP="00613EFA">
      <w:pPr>
        <w:autoSpaceDE w:val="0"/>
        <w:autoSpaceDN w:val="0"/>
        <w:bidi w:val="0"/>
        <w:adjustRightInd w:val="0"/>
        <w:spacing w:after="0" w:line="360" w:lineRule="auto"/>
        <w:jc w:val="both"/>
        <w:rPr>
          <w:rFonts w:asciiTheme="majorBidi" w:hAnsiTheme="majorBidi" w:cstheme="majorBidi"/>
          <w:b/>
          <w:bCs/>
          <w:color w:val="FF0000"/>
          <w:sz w:val="36"/>
          <w:szCs w:val="36"/>
        </w:rPr>
      </w:pPr>
      <w:r w:rsidRPr="00613EFA">
        <w:rPr>
          <w:rFonts w:asciiTheme="majorBidi" w:hAnsiTheme="majorBidi" w:cstheme="majorBidi"/>
          <w:b/>
          <w:bCs/>
          <w:color w:val="FF0000"/>
          <w:sz w:val="36"/>
          <w:szCs w:val="36"/>
        </w:rPr>
        <w:t>The Endoplasmic Reticulum (ER)</w:t>
      </w:r>
    </w:p>
    <w:p w:rsidR="00613EFA" w:rsidRPr="00613EFA" w:rsidRDefault="00613EFA" w:rsidP="00613EFA">
      <w:pPr>
        <w:autoSpaceDE w:val="0"/>
        <w:autoSpaceDN w:val="0"/>
        <w:bidi w:val="0"/>
        <w:adjustRightInd w:val="0"/>
        <w:spacing w:after="0" w:line="360" w:lineRule="auto"/>
        <w:jc w:val="both"/>
        <w:rPr>
          <w:rFonts w:asciiTheme="majorBidi" w:hAnsiTheme="majorBidi" w:cstheme="majorBidi"/>
          <w:sz w:val="28"/>
          <w:szCs w:val="28"/>
        </w:rPr>
      </w:pPr>
      <w:r w:rsidRPr="00613EFA">
        <w:rPr>
          <w:rFonts w:asciiTheme="majorBidi" w:hAnsiTheme="majorBidi" w:cstheme="majorBidi"/>
          <w:sz w:val="28"/>
          <w:szCs w:val="28"/>
        </w:rPr>
        <w:t xml:space="preserve">Electron microscopic studies of eukaryotic cells reveal the presence of a network or reticulum of tiny tubular structures scattered in the cytoplasm that is called the endoplasmic reticulum (ER).The ER often shows </w:t>
      </w:r>
      <w:r w:rsidRPr="00613EFA">
        <w:rPr>
          <w:rFonts w:asciiTheme="majorBidi" w:hAnsiTheme="majorBidi" w:cstheme="majorBidi"/>
          <w:b/>
          <w:bCs/>
          <w:color w:val="FF0000"/>
          <w:sz w:val="28"/>
          <w:szCs w:val="28"/>
        </w:rPr>
        <w:t>ribosomes</w:t>
      </w:r>
      <w:r w:rsidRPr="00613EFA">
        <w:rPr>
          <w:rFonts w:asciiTheme="majorBidi" w:hAnsiTheme="majorBidi" w:cstheme="majorBidi"/>
          <w:b/>
          <w:bCs/>
          <w:sz w:val="28"/>
          <w:szCs w:val="28"/>
        </w:rPr>
        <w:t xml:space="preserve"> </w:t>
      </w:r>
      <w:r w:rsidRPr="00613EFA">
        <w:rPr>
          <w:rFonts w:asciiTheme="majorBidi" w:hAnsiTheme="majorBidi" w:cstheme="majorBidi"/>
          <w:sz w:val="28"/>
          <w:szCs w:val="28"/>
        </w:rPr>
        <w:t>attached to their outer surface. The endoplasmic reticulum bearing ribosomes on their surface is called rough endoplasmic reticulum (</w:t>
      </w:r>
      <w:r w:rsidRPr="00613EFA">
        <w:rPr>
          <w:rFonts w:asciiTheme="majorBidi" w:hAnsiTheme="majorBidi" w:cstheme="majorBidi"/>
          <w:b/>
          <w:bCs/>
          <w:color w:val="FF0000"/>
          <w:sz w:val="28"/>
          <w:szCs w:val="28"/>
        </w:rPr>
        <w:t>RER</w:t>
      </w:r>
      <w:r w:rsidRPr="00613EFA">
        <w:rPr>
          <w:rFonts w:asciiTheme="majorBidi" w:hAnsiTheme="majorBidi" w:cstheme="majorBidi"/>
          <w:sz w:val="28"/>
          <w:szCs w:val="28"/>
        </w:rPr>
        <w:t>). In the absence of ribosomes they appear smooth and are called smooth endoplasmic reticulum (</w:t>
      </w:r>
      <w:r w:rsidRPr="00613EFA">
        <w:rPr>
          <w:rFonts w:asciiTheme="majorBidi" w:hAnsiTheme="majorBidi" w:cstheme="majorBidi"/>
          <w:b/>
          <w:bCs/>
          <w:color w:val="FF0000"/>
          <w:sz w:val="28"/>
          <w:szCs w:val="28"/>
        </w:rPr>
        <w:t>SER</w:t>
      </w:r>
      <w:r w:rsidRPr="00613EFA">
        <w:rPr>
          <w:rFonts w:asciiTheme="majorBidi" w:hAnsiTheme="majorBidi" w:cstheme="majorBidi"/>
          <w:sz w:val="28"/>
          <w:szCs w:val="28"/>
        </w:rPr>
        <w:t xml:space="preserve">). RER is frequently observed in the cells actively involved in protein synthesis and secretion. They are extensive and continuous with the outer membrane of the nucleus. The smooth endoplasmic reticulum is the major site for synthesis of </w:t>
      </w:r>
      <w:r w:rsidRPr="00613EFA">
        <w:rPr>
          <w:rFonts w:asciiTheme="majorBidi" w:hAnsiTheme="majorBidi" w:cstheme="majorBidi"/>
          <w:b/>
          <w:bCs/>
          <w:color w:val="FF0000"/>
          <w:sz w:val="28"/>
          <w:szCs w:val="28"/>
        </w:rPr>
        <w:t>lipid</w:t>
      </w:r>
      <w:r w:rsidRPr="00613EFA">
        <w:rPr>
          <w:rFonts w:asciiTheme="majorBidi" w:hAnsiTheme="majorBidi" w:cstheme="majorBidi"/>
          <w:sz w:val="28"/>
          <w:szCs w:val="28"/>
        </w:rPr>
        <w:t>.</w:t>
      </w:r>
    </w:p>
    <w:p w:rsidR="00613EFA" w:rsidRDefault="00613EFA" w:rsidP="00613EFA">
      <w:pPr>
        <w:autoSpaceDE w:val="0"/>
        <w:autoSpaceDN w:val="0"/>
        <w:bidi w:val="0"/>
        <w:adjustRightInd w:val="0"/>
        <w:spacing w:after="0" w:line="360" w:lineRule="auto"/>
        <w:jc w:val="both"/>
        <w:rPr>
          <w:rFonts w:asciiTheme="majorBidi" w:hAnsiTheme="majorBidi" w:cstheme="majorBidi"/>
          <w:b/>
          <w:bCs/>
          <w:sz w:val="28"/>
          <w:szCs w:val="28"/>
        </w:rPr>
      </w:pPr>
    </w:p>
    <w:p w:rsidR="00613EFA" w:rsidRPr="00613EFA" w:rsidRDefault="00613EFA" w:rsidP="00613EFA">
      <w:pPr>
        <w:autoSpaceDE w:val="0"/>
        <w:autoSpaceDN w:val="0"/>
        <w:bidi w:val="0"/>
        <w:adjustRightInd w:val="0"/>
        <w:spacing w:after="0" w:line="360" w:lineRule="auto"/>
        <w:jc w:val="both"/>
        <w:rPr>
          <w:rFonts w:asciiTheme="majorBidi" w:hAnsiTheme="majorBidi" w:cstheme="majorBidi"/>
          <w:b/>
          <w:bCs/>
          <w:color w:val="FF0000"/>
          <w:sz w:val="36"/>
          <w:szCs w:val="36"/>
        </w:rPr>
      </w:pPr>
      <w:r w:rsidRPr="00613EFA">
        <w:rPr>
          <w:rFonts w:asciiTheme="majorBidi" w:hAnsiTheme="majorBidi" w:cstheme="majorBidi"/>
          <w:b/>
          <w:bCs/>
          <w:color w:val="FF0000"/>
          <w:sz w:val="36"/>
          <w:szCs w:val="36"/>
        </w:rPr>
        <w:t>Golgi apparatus</w:t>
      </w:r>
    </w:p>
    <w:p w:rsidR="00613EFA" w:rsidRPr="00613EFA" w:rsidRDefault="00613EFA" w:rsidP="00613EFA">
      <w:pPr>
        <w:tabs>
          <w:tab w:val="left" w:pos="3400"/>
        </w:tabs>
        <w:bidi w:val="0"/>
        <w:spacing w:line="360" w:lineRule="auto"/>
        <w:jc w:val="both"/>
        <w:rPr>
          <w:rFonts w:asciiTheme="majorBidi" w:hAnsiTheme="majorBidi" w:cstheme="majorBidi"/>
          <w:sz w:val="28"/>
          <w:szCs w:val="28"/>
        </w:rPr>
      </w:pPr>
      <w:proofErr w:type="spellStart"/>
      <w:r w:rsidRPr="00613EFA">
        <w:rPr>
          <w:rFonts w:asciiTheme="majorBidi" w:hAnsiTheme="majorBidi" w:cstheme="majorBidi"/>
          <w:sz w:val="28"/>
          <w:szCs w:val="28"/>
        </w:rPr>
        <w:t>Camillo</w:t>
      </w:r>
      <w:proofErr w:type="spellEnd"/>
      <w:r w:rsidRPr="00613EFA">
        <w:rPr>
          <w:rFonts w:asciiTheme="majorBidi" w:hAnsiTheme="majorBidi" w:cstheme="majorBidi"/>
          <w:sz w:val="28"/>
          <w:szCs w:val="28"/>
        </w:rPr>
        <w:t xml:space="preserve"> Golgi (1898) first observed densely stained reticular structures near the nucleus. They consist of many flat, disc-shaped sacs or cisternae of0.5μm to 1.0μm diameter. These are stacked parallel to each other. The Golgi apparatus principally performs the function of packaging materials, </w:t>
      </w:r>
      <w:r w:rsidRPr="00613EFA">
        <w:rPr>
          <w:rFonts w:asciiTheme="majorBidi" w:hAnsiTheme="majorBidi" w:cstheme="majorBidi"/>
          <w:sz w:val="28"/>
          <w:szCs w:val="28"/>
        </w:rPr>
        <w:lastRenderedPageBreak/>
        <w:t>to be delivered either to the intra-cellular targets or secreted outside the cell.</w:t>
      </w:r>
    </w:p>
    <w:p w:rsidR="00613EFA" w:rsidRPr="00613EFA" w:rsidRDefault="00613EFA" w:rsidP="00613EFA">
      <w:pPr>
        <w:tabs>
          <w:tab w:val="left" w:pos="3400"/>
        </w:tabs>
        <w:bidi w:val="0"/>
        <w:spacing w:line="360" w:lineRule="auto"/>
        <w:jc w:val="both"/>
        <w:rPr>
          <w:rFonts w:asciiTheme="majorBidi" w:hAnsiTheme="majorBidi" w:cstheme="majorBidi"/>
          <w:sz w:val="28"/>
          <w:szCs w:val="28"/>
        </w:rPr>
      </w:pPr>
      <w:r w:rsidRPr="00613EFA">
        <w:rPr>
          <w:rFonts w:asciiTheme="majorBidi" w:hAnsiTheme="majorBidi" w:cstheme="majorBidi"/>
          <w:noProof/>
          <w:sz w:val="28"/>
          <w:szCs w:val="28"/>
        </w:rPr>
        <w:drawing>
          <wp:inline distT="0" distB="0" distL="0" distR="0" wp14:anchorId="36FBF2FC" wp14:editId="7AA582AA">
            <wp:extent cx="5274310" cy="4736969"/>
            <wp:effectExtent l="0" t="0" r="2540" b="698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4736969"/>
                    </a:xfrm>
                    <a:prstGeom prst="rect">
                      <a:avLst/>
                    </a:prstGeom>
                    <a:noFill/>
                    <a:ln>
                      <a:noFill/>
                    </a:ln>
                  </pic:spPr>
                </pic:pic>
              </a:graphicData>
            </a:graphic>
          </wp:inline>
        </w:drawing>
      </w:r>
    </w:p>
    <w:p w:rsidR="00613EFA" w:rsidRPr="00613EFA" w:rsidRDefault="00613EFA" w:rsidP="00613EFA">
      <w:pPr>
        <w:autoSpaceDE w:val="0"/>
        <w:autoSpaceDN w:val="0"/>
        <w:bidi w:val="0"/>
        <w:adjustRightInd w:val="0"/>
        <w:spacing w:after="0" w:line="360" w:lineRule="auto"/>
        <w:jc w:val="both"/>
        <w:rPr>
          <w:rFonts w:asciiTheme="majorBidi" w:hAnsiTheme="majorBidi" w:cstheme="majorBidi"/>
          <w:b/>
          <w:bCs/>
          <w:color w:val="FF0000"/>
          <w:sz w:val="36"/>
          <w:szCs w:val="36"/>
        </w:rPr>
      </w:pPr>
      <w:r w:rsidRPr="00613EFA">
        <w:rPr>
          <w:rFonts w:asciiTheme="majorBidi" w:hAnsiTheme="majorBidi" w:cstheme="majorBidi"/>
          <w:b/>
          <w:bCs/>
          <w:color w:val="FF0000"/>
          <w:sz w:val="36"/>
          <w:szCs w:val="36"/>
        </w:rPr>
        <w:t>Lysosomes</w:t>
      </w:r>
    </w:p>
    <w:p w:rsidR="00613EFA" w:rsidRPr="00613EFA" w:rsidRDefault="00613EFA" w:rsidP="00613EFA">
      <w:pPr>
        <w:autoSpaceDE w:val="0"/>
        <w:autoSpaceDN w:val="0"/>
        <w:bidi w:val="0"/>
        <w:adjustRightInd w:val="0"/>
        <w:spacing w:after="0" w:line="360" w:lineRule="auto"/>
        <w:jc w:val="both"/>
        <w:rPr>
          <w:rFonts w:asciiTheme="majorBidi" w:hAnsiTheme="majorBidi" w:cstheme="majorBidi"/>
          <w:sz w:val="28"/>
          <w:szCs w:val="28"/>
        </w:rPr>
      </w:pPr>
      <w:r w:rsidRPr="00613EFA">
        <w:rPr>
          <w:rFonts w:asciiTheme="majorBidi" w:hAnsiTheme="majorBidi" w:cstheme="majorBidi"/>
          <w:sz w:val="28"/>
          <w:szCs w:val="28"/>
        </w:rPr>
        <w:t xml:space="preserve">These are membrane bound vesicular structures formed by the process of packaging in the </w:t>
      </w:r>
      <w:proofErr w:type="spellStart"/>
      <w:r w:rsidRPr="00613EFA">
        <w:rPr>
          <w:rFonts w:asciiTheme="majorBidi" w:hAnsiTheme="majorBidi" w:cstheme="majorBidi"/>
          <w:sz w:val="28"/>
          <w:szCs w:val="28"/>
        </w:rPr>
        <w:t>golgi</w:t>
      </w:r>
      <w:proofErr w:type="spellEnd"/>
      <w:r w:rsidRPr="00613EFA">
        <w:rPr>
          <w:rFonts w:asciiTheme="majorBidi" w:hAnsiTheme="majorBidi" w:cstheme="majorBidi"/>
          <w:sz w:val="28"/>
          <w:szCs w:val="28"/>
        </w:rPr>
        <w:t xml:space="preserve"> apparatus. The isolated </w:t>
      </w:r>
      <w:proofErr w:type="spellStart"/>
      <w:r w:rsidRPr="00613EFA">
        <w:rPr>
          <w:rFonts w:asciiTheme="majorBidi" w:hAnsiTheme="majorBidi" w:cstheme="majorBidi"/>
          <w:sz w:val="28"/>
          <w:szCs w:val="28"/>
        </w:rPr>
        <w:t>lysosomal</w:t>
      </w:r>
      <w:proofErr w:type="spellEnd"/>
      <w:r w:rsidRPr="00613EFA">
        <w:rPr>
          <w:rFonts w:asciiTheme="majorBidi" w:hAnsiTheme="majorBidi" w:cstheme="majorBidi"/>
          <w:sz w:val="28"/>
          <w:szCs w:val="28"/>
        </w:rPr>
        <w:t xml:space="preserve"> vesicles have been found to be very rich in almost all types of hydrolytic enzymes (hydrolases – lipases, proteases, </w:t>
      </w:r>
      <w:proofErr w:type="spellStart"/>
      <w:r w:rsidRPr="00613EFA">
        <w:rPr>
          <w:rFonts w:asciiTheme="majorBidi" w:hAnsiTheme="majorBidi" w:cstheme="majorBidi"/>
          <w:sz w:val="28"/>
          <w:szCs w:val="28"/>
        </w:rPr>
        <w:t>carbohydrases</w:t>
      </w:r>
      <w:proofErr w:type="spellEnd"/>
      <w:r w:rsidRPr="00613EFA">
        <w:rPr>
          <w:rFonts w:asciiTheme="majorBidi" w:hAnsiTheme="majorBidi" w:cstheme="majorBidi"/>
          <w:sz w:val="28"/>
          <w:szCs w:val="28"/>
        </w:rPr>
        <w:t xml:space="preserve">) optimally active at the acidic </w:t>
      </w:r>
      <w:proofErr w:type="spellStart"/>
      <w:r w:rsidRPr="00613EFA">
        <w:rPr>
          <w:rFonts w:asciiTheme="majorBidi" w:hAnsiTheme="majorBidi" w:cstheme="majorBidi"/>
          <w:sz w:val="28"/>
          <w:szCs w:val="28"/>
        </w:rPr>
        <w:t>pH.</w:t>
      </w:r>
      <w:proofErr w:type="spellEnd"/>
      <w:r w:rsidRPr="00613EFA">
        <w:rPr>
          <w:rFonts w:asciiTheme="majorBidi" w:hAnsiTheme="majorBidi" w:cstheme="majorBidi"/>
          <w:sz w:val="28"/>
          <w:szCs w:val="28"/>
        </w:rPr>
        <w:t xml:space="preserve"> These enzymes are capable of digesting carbohydrates, proteins, lipids and nucleic acids.</w:t>
      </w:r>
    </w:p>
    <w:p w:rsidR="00613EFA" w:rsidRDefault="00613EFA" w:rsidP="00613EFA">
      <w:pPr>
        <w:autoSpaceDE w:val="0"/>
        <w:autoSpaceDN w:val="0"/>
        <w:bidi w:val="0"/>
        <w:adjustRightInd w:val="0"/>
        <w:spacing w:after="0" w:line="360" w:lineRule="auto"/>
        <w:jc w:val="both"/>
        <w:rPr>
          <w:rFonts w:asciiTheme="majorBidi" w:hAnsiTheme="majorBidi" w:cstheme="majorBidi"/>
          <w:b/>
          <w:bCs/>
          <w:color w:val="FF0000"/>
          <w:sz w:val="36"/>
          <w:szCs w:val="36"/>
        </w:rPr>
      </w:pPr>
    </w:p>
    <w:p w:rsidR="00613EFA" w:rsidRDefault="00613EFA" w:rsidP="00613EFA">
      <w:pPr>
        <w:autoSpaceDE w:val="0"/>
        <w:autoSpaceDN w:val="0"/>
        <w:bidi w:val="0"/>
        <w:adjustRightInd w:val="0"/>
        <w:spacing w:after="0" w:line="360" w:lineRule="auto"/>
        <w:jc w:val="both"/>
        <w:rPr>
          <w:rFonts w:asciiTheme="majorBidi" w:hAnsiTheme="majorBidi" w:cstheme="majorBidi"/>
          <w:b/>
          <w:bCs/>
          <w:color w:val="FF0000"/>
          <w:sz w:val="36"/>
          <w:szCs w:val="36"/>
        </w:rPr>
      </w:pPr>
    </w:p>
    <w:p w:rsidR="00613EFA" w:rsidRPr="00613EFA" w:rsidRDefault="00613EFA" w:rsidP="00613EFA">
      <w:pPr>
        <w:autoSpaceDE w:val="0"/>
        <w:autoSpaceDN w:val="0"/>
        <w:bidi w:val="0"/>
        <w:adjustRightInd w:val="0"/>
        <w:spacing w:after="0" w:line="360" w:lineRule="auto"/>
        <w:jc w:val="both"/>
        <w:rPr>
          <w:rFonts w:asciiTheme="majorBidi" w:hAnsiTheme="majorBidi" w:cstheme="majorBidi"/>
          <w:b/>
          <w:bCs/>
          <w:color w:val="FF0000"/>
          <w:sz w:val="36"/>
          <w:szCs w:val="36"/>
        </w:rPr>
      </w:pPr>
      <w:r w:rsidRPr="00613EFA">
        <w:rPr>
          <w:rFonts w:asciiTheme="majorBidi" w:hAnsiTheme="majorBidi" w:cstheme="majorBidi"/>
          <w:b/>
          <w:bCs/>
          <w:color w:val="FF0000"/>
          <w:sz w:val="36"/>
          <w:szCs w:val="36"/>
        </w:rPr>
        <w:lastRenderedPageBreak/>
        <w:t>Vacuoles</w:t>
      </w:r>
    </w:p>
    <w:p w:rsidR="00613EFA" w:rsidRPr="00613EFA" w:rsidRDefault="00613EFA" w:rsidP="00613EFA">
      <w:pPr>
        <w:autoSpaceDE w:val="0"/>
        <w:autoSpaceDN w:val="0"/>
        <w:bidi w:val="0"/>
        <w:adjustRightInd w:val="0"/>
        <w:spacing w:after="0" w:line="360" w:lineRule="auto"/>
        <w:jc w:val="both"/>
        <w:rPr>
          <w:rFonts w:asciiTheme="majorBidi" w:hAnsiTheme="majorBidi" w:cstheme="majorBidi"/>
          <w:sz w:val="28"/>
          <w:szCs w:val="28"/>
        </w:rPr>
      </w:pPr>
      <w:r w:rsidRPr="00613EFA">
        <w:rPr>
          <w:rFonts w:asciiTheme="majorBidi" w:hAnsiTheme="majorBidi" w:cstheme="majorBidi"/>
          <w:sz w:val="28"/>
          <w:szCs w:val="28"/>
        </w:rPr>
        <w:t xml:space="preserve">The vacuole is the membrane-bound space found in the cytoplasm. It contains water, sap, excretory product and other materials not useful for the cell. The vacuole is bound by a single membrane called </w:t>
      </w:r>
      <w:proofErr w:type="spellStart"/>
      <w:r w:rsidRPr="00613EFA">
        <w:rPr>
          <w:rFonts w:asciiTheme="majorBidi" w:hAnsiTheme="majorBidi" w:cstheme="majorBidi"/>
          <w:sz w:val="28"/>
          <w:szCs w:val="28"/>
        </w:rPr>
        <w:t>tonoplast</w:t>
      </w:r>
      <w:proofErr w:type="spellEnd"/>
      <w:r w:rsidRPr="00613EFA">
        <w:rPr>
          <w:rFonts w:asciiTheme="majorBidi" w:hAnsiTheme="majorBidi" w:cstheme="majorBidi"/>
          <w:sz w:val="28"/>
          <w:szCs w:val="28"/>
        </w:rPr>
        <w:t xml:space="preserve">. In </w:t>
      </w:r>
      <w:r w:rsidRPr="00613EFA">
        <w:rPr>
          <w:rFonts w:asciiTheme="majorBidi" w:hAnsiTheme="majorBidi" w:cstheme="majorBidi"/>
          <w:i/>
          <w:iCs/>
          <w:sz w:val="28"/>
          <w:szCs w:val="28"/>
        </w:rPr>
        <w:t xml:space="preserve">Amoeba </w:t>
      </w:r>
      <w:r w:rsidRPr="00613EFA">
        <w:rPr>
          <w:rFonts w:asciiTheme="majorBidi" w:hAnsiTheme="majorBidi" w:cstheme="majorBidi"/>
          <w:sz w:val="28"/>
          <w:szCs w:val="28"/>
        </w:rPr>
        <w:t xml:space="preserve">the </w:t>
      </w:r>
      <w:r w:rsidRPr="00613EFA">
        <w:rPr>
          <w:rFonts w:asciiTheme="majorBidi" w:hAnsiTheme="majorBidi" w:cstheme="majorBidi"/>
          <w:b/>
          <w:bCs/>
          <w:color w:val="FF0000"/>
          <w:sz w:val="28"/>
          <w:szCs w:val="28"/>
        </w:rPr>
        <w:t>contractile vacuole</w:t>
      </w:r>
      <w:r w:rsidRPr="00613EFA">
        <w:rPr>
          <w:rFonts w:asciiTheme="majorBidi" w:hAnsiTheme="majorBidi" w:cstheme="majorBidi"/>
          <w:b/>
          <w:bCs/>
          <w:sz w:val="28"/>
          <w:szCs w:val="28"/>
        </w:rPr>
        <w:t xml:space="preserve"> </w:t>
      </w:r>
      <w:r w:rsidRPr="00613EFA">
        <w:rPr>
          <w:rFonts w:asciiTheme="majorBidi" w:hAnsiTheme="majorBidi" w:cstheme="majorBidi"/>
          <w:sz w:val="28"/>
          <w:szCs w:val="28"/>
        </w:rPr>
        <w:t xml:space="preserve">is important for excretion. In many cells, as in </w:t>
      </w:r>
      <w:proofErr w:type="spellStart"/>
      <w:r w:rsidRPr="00613EFA">
        <w:rPr>
          <w:rFonts w:asciiTheme="majorBidi" w:hAnsiTheme="majorBidi" w:cstheme="majorBidi"/>
          <w:sz w:val="28"/>
          <w:szCs w:val="28"/>
        </w:rPr>
        <w:t>protists</w:t>
      </w:r>
      <w:proofErr w:type="spellEnd"/>
      <w:r w:rsidRPr="00613EFA">
        <w:rPr>
          <w:rFonts w:asciiTheme="majorBidi" w:hAnsiTheme="majorBidi" w:cstheme="majorBidi"/>
          <w:sz w:val="28"/>
          <w:szCs w:val="28"/>
        </w:rPr>
        <w:t xml:space="preserve">, </w:t>
      </w:r>
      <w:r w:rsidRPr="00613EFA">
        <w:rPr>
          <w:rFonts w:asciiTheme="majorBidi" w:hAnsiTheme="majorBidi" w:cstheme="majorBidi"/>
          <w:b/>
          <w:bCs/>
          <w:color w:val="FF0000"/>
          <w:sz w:val="28"/>
          <w:szCs w:val="28"/>
        </w:rPr>
        <w:t xml:space="preserve">food vacuoles </w:t>
      </w:r>
      <w:r w:rsidRPr="00613EFA">
        <w:rPr>
          <w:rFonts w:asciiTheme="majorBidi" w:hAnsiTheme="majorBidi" w:cstheme="majorBidi"/>
          <w:sz w:val="28"/>
          <w:szCs w:val="28"/>
        </w:rPr>
        <w:t>are formed by engulfing the food particles.</w:t>
      </w:r>
    </w:p>
    <w:p w:rsidR="00613EFA" w:rsidRDefault="00613EFA" w:rsidP="00613EFA">
      <w:pPr>
        <w:autoSpaceDE w:val="0"/>
        <w:autoSpaceDN w:val="0"/>
        <w:bidi w:val="0"/>
        <w:adjustRightInd w:val="0"/>
        <w:spacing w:after="0" w:line="360" w:lineRule="auto"/>
        <w:jc w:val="both"/>
        <w:rPr>
          <w:rFonts w:asciiTheme="majorBidi" w:hAnsiTheme="majorBidi" w:cstheme="majorBidi"/>
          <w:b/>
          <w:bCs/>
          <w:sz w:val="28"/>
          <w:szCs w:val="28"/>
        </w:rPr>
      </w:pPr>
    </w:p>
    <w:p w:rsidR="00613EFA" w:rsidRPr="00613EFA" w:rsidRDefault="00613EFA" w:rsidP="00613EFA">
      <w:pPr>
        <w:autoSpaceDE w:val="0"/>
        <w:autoSpaceDN w:val="0"/>
        <w:bidi w:val="0"/>
        <w:adjustRightInd w:val="0"/>
        <w:spacing w:after="0" w:line="360" w:lineRule="auto"/>
        <w:jc w:val="both"/>
        <w:rPr>
          <w:rFonts w:asciiTheme="majorBidi" w:hAnsiTheme="majorBidi" w:cstheme="majorBidi"/>
          <w:b/>
          <w:bCs/>
          <w:color w:val="FF0000"/>
          <w:sz w:val="36"/>
          <w:szCs w:val="36"/>
        </w:rPr>
      </w:pPr>
      <w:r w:rsidRPr="00613EFA">
        <w:rPr>
          <w:rFonts w:asciiTheme="majorBidi" w:hAnsiTheme="majorBidi" w:cstheme="majorBidi"/>
          <w:b/>
          <w:bCs/>
          <w:color w:val="FF0000"/>
          <w:sz w:val="36"/>
          <w:szCs w:val="36"/>
        </w:rPr>
        <w:t>Mitochondria</w:t>
      </w:r>
    </w:p>
    <w:p w:rsidR="00613EFA" w:rsidRPr="00613EFA" w:rsidRDefault="00613EFA" w:rsidP="00613EFA">
      <w:pPr>
        <w:autoSpaceDE w:val="0"/>
        <w:autoSpaceDN w:val="0"/>
        <w:bidi w:val="0"/>
        <w:adjustRightInd w:val="0"/>
        <w:spacing w:after="0" w:line="360" w:lineRule="auto"/>
        <w:jc w:val="both"/>
        <w:rPr>
          <w:rFonts w:asciiTheme="majorBidi" w:hAnsiTheme="majorBidi" w:cstheme="majorBidi"/>
          <w:sz w:val="28"/>
          <w:szCs w:val="28"/>
        </w:rPr>
      </w:pPr>
      <w:r w:rsidRPr="00613EFA">
        <w:rPr>
          <w:rFonts w:asciiTheme="majorBidi" w:hAnsiTheme="majorBidi" w:cstheme="majorBidi"/>
          <w:sz w:val="28"/>
          <w:szCs w:val="28"/>
        </w:rPr>
        <w:t xml:space="preserve">Mitochondria (sing.: mitochondrion), unless specifically stained, are not easily visible under the microscope. The number of mitochondria per cell is variable depending on the physiological activity of the cells. Each mitochondrion is a double membrane-bound structure with the </w:t>
      </w:r>
      <w:r w:rsidRPr="00613EFA">
        <w:rPr>
          <w:rFonts w:asciiTheme="majorBidi" w:hAnsiTheme="majorBidi" w:cstheme="majorBidi"/>
          <w:b/>
          <w:bCs/>
          <w:color w:val="FF0000"/>
          <w:sz w:val="28"/>
          <w:szCs w:val="28"/>
        </w:rPr>
        <w:t xml:space="preserve">outer membrane </w:t>
      </w:r>
      <w:r w:rsidRPr="00613EFA">
        <w:rPr>
          <w:rFonts w:asciiTheme="majorBidi" w:hAnsiTheme="majorBidi" w:cstheme="majorBidi"/>
          <w:sz w:val="28"/>
          <w:szCs w:val="28"/>
        </w:rPr>
        <w:t xml:space="preserve">and the </w:t>
      </w:r>
      <w:r w:rsidRPr="00613EFA">
        <w:rPr>
          <w:rFonts w:asciiTheme="majorBidi" w:hAnsiTheme="majorBidi" w:cstheme="majorBidi"/>
          <w:b/>
          <w:bCs/>
          <w:color w:val="FF0000"/>
          <w:sz w:val="28"/>
          <w:szCs w:val="28"/>
        </w:rPr>
        <w:t xml:space="preserve">inner membrane </w:t>
      </w:r>
      <w:r w:rsidRPr="00613EFA">
        <w:rPr>
          <w:rFonts w:asciiTheme="majorBidi" w:hAnsiTheme="majorBidi" w:cstheme="majorBidi"/>
          <w:sz w:val="28"/>
          <w:szCs w:val="28"/>
        </w:rPr>
        <w:t xml:space="preserve">dividing its lumen distinctly into two aqueous compartments, i.e., the outer compartment and the inner compartment. The inner compartment is called the </w:t>
      </w:r>
      <w:r w:rsidRPr="00613EFA">
        <w:rPr>
          <w:rFonts w:asciiTheme="majorBidi" w:hAnsiTheme="majorBidi" w:cstheme="majorBidi"/>
          <w:b/>
          <w:bCs/>
          <w:color w:val="FF0000"/>
          <w:sz w:val="28"/>
          <w:szCs w:val="28"/>
        </w:rPr>
        <w:t>matrix</w:t>
      </w:r>
      <w:r w:rsidRPr="00613EFA">
        <w:rPr>
          <w:rFonts w:asciiTheme="majorBidi" w:hAnsiTheme="majorBidi" w:cstheme="majorBidi"/>
          <w:sz w:val="28"/>
          <w:szCs w:val="28"/>
        </w:rPr>
        <w:t>.</w:t>
      </w:r>
    </w:p>
    <w:p w:rsidR="00613EFA" w:rsidRPr="00613EFA" w:rsidRDefault="00613EFA" w:rsidP="00613EFA">
      <w:pPr>
        <w:tabs>
          <w:tab w:val="left" w:pos="3400"/>
        </w:tabs>
        <w:bidi w:val="0"/>
        <w:spacing w:line="360" w:lineRule="auto"/>
        <w:jc w:val="both"/>
        <w:rPr>
          <w:rFonts w:asciiTheme="majorBidi" w:hAnsiTheme="majorBidi" w:cstheme="majorBidi"/>
          <w:sz w:val="28"/>
          <w:szCs w:val="28"/>
        </w:rPr>
      </w:pPr>
      <w:r w:rsidRPr="00613EFA">
        <w:rPr>
          <w:rFonts w:asciiTheme="majorBidi" w:hAnsiTheme="majorBidi" w:cstheme="majorBidi"/>
          <w:sz w:val="28"/>
          <w:szCs w:val="28"/>
        </w:rPr>
        <w:t xml:space="preserve">The outer membrane forms the continuous limiting boundary of the organelle. The inner membrane forms a number of in folding called the cristae (sing.: crista) towards the matrix. The cristae increase the surface area. The two membranes have their own specific enzymes associated with the mitochondrial function. Mitochondria are the sites of aerobic respiration. They produce cellular energy in the form of </w:t>
      </w:r>
      <w:r w:rsidRPr="00613EFA">
        <w:rPr>
          <w:rFonts w:asciiTheme="majorBidi" w:hAnsiTheme="majorBidi" w:cstheme="majorBidi"/>
          <w:b/>
          <w:bCs/>
          <w:sz w:val="28"/>
          <w:szCs w:val="28"/>
        </w:rPr>
        <w:t>ATP</w:t>
      </w:r>
      <w:r w:rsidR="007261DD">
        <w:rPr>
          <w:rFonts w:asciiTheme="majorBidi" w:hAnsiTheme="majorBidi" w:cstheme="majorBidi"/>
          <w:sz w:val="28"/>
          <w:szCs w:val="28"/>
        </w:rPr>
        <w:t xml:space="preserve">, hence they are called </w:t>
      </w:r>
      <w:bookmarkStart w:id="0" w:name="_GoBack"/>
      <w:bookmarkEnd w:id="0"/>
      <w:r w:rsidRPr="00613EFA">
        <w:rPr>
          <w:rFonts w:asciiTheme="majorBidi" w:hAnsiTheme="majorBidi" w:cstheme="majorBidi"/>
          <w:b/>
          <w:bCs/>
          <w:sz w:val="28"/>
          <w:szCs w:val="28"/>
        </w:rPr>
        <w:t>power houses</w:t>
      </w:r>
      <w:r w:rsidRPr="00613EFA">
        <w:rPr>
          <w:rFonts w:asciiTheme="majorBidi" w:hAnsiTheme="majorBidi" w:cstheme="majorBidi"/>
          <w:sz w:val="28"/>
          <w:szCs w:val="28"/>
        </w:rPr>
        <w:t xml:space="preserve">‘ of the cell. The matrix also possesses </w:t>
      </w:r>
      <w:r w:rsidRPr="00613EFA">
        <w:rPr>
          <w:rFonts w:asciiTheme="majorBidi" w:hAnsiTheme="majorBidi" w:cstheme="majorBidi"/>
          <w:b/>
          <w:bCs/>
          <w:sz w:val="28"/>
          <w:szCs w:val="28"/>
        </w:rPr>
        <w:t>single circular DNA molecule</w:t>
      </w:r>
      <w:r w:rsidRPr="00613EFA">
        <w:rPr>
          <w:rFonts w:asciiTheme="majorBidi" w:hAnsiTheme="majorBidi" w:cstheme="majorBidi"/>
          <w:sz w:val="28"/>
          <w:szCs w:val="28"/>
        </w:rPr>
        <w:t xml:space="preserve">, a few </w:t>
      </w:r>
      <w:r w:rsidRPr="00613EFA">
        <w:rPr>
          <w:rFonts w:asciiTheme="majorBidi" w:hAnsiTheme="majorBidi" w:cstheme="majorBidi"/>
          <w:b/>
          <w:bCs/>
          <w:sz w:val="28"/>
          <w:szCs w:val="28"/>
        </w:rPr>
        <w:t>RNA molecules</w:t>
      </w:r>
      <w:r w:rsidRPr="00613EFA">
        <w:rPr>
          <w:rFonts w:asciiTheme="majorBidi" w:hAnsiTheme="majorBidi" w:cstheme="majorBidi"/>
          <w:sz w:val="28"/>
          <w:szCs w:val="28"/>
        </w:rPr>
        <w:t>, ribosomes (70S)</w:t>
      </w:r>
      <w:r w:rsidRPr="00613EFA">
        <w:rPr>
          <w:rFonts w:asciiTheme="majorBidi" w:hAnsiTheme="majorBidi" w:cstheme="majorBidi"/>
          <w:sz w:val="28"/>
          <w:szCs w:val="28"/>
        </w:rPr>
        <w:t xml:space="preserve"> </w:t>
      </w:r>
      <w:r w:rsidRPr="00613EFA">
        <w:rPr>
          <w:rFonts w:asciiTheme="majorBidi" w:hAnsiTheme="majorBidi" w:cstheme="majorBidi"/>
          <w:sz w:val="28"/>
          <w:szCs w:val="28"/>
        </w:rPr>
        <w:t>and the components required for the synthesis of proteins. The mitochondria divide by fission.</w:t>
      </w:r>
    </w:p>
    <w:p w:rsidR="00613EFA" w:rsidRPr="00613EFA" w:rsidRDefault="00613EFA" w:rsidP="00613EFA">
      <w:pPr>
        <w:tabs>
          <w:tab w:val="left" w:pos="3400"/>
        </w:tabs>
        <w:bidi w:val="0"/>
        <w:spacing w:line="360" w:lineRule="auto"/>
        <w:jc w:val="both"/>
        <w:rPr>
          <w:rFonts w:asciiTheme="majorBidi" w:hAnsiTheme="majorBidi" w:cstheme="majorBidi"/>
          <w:sz w:val="28"/>
          <w:szCs w:val="28"/>
        </w:rPr>
      </w:pPr>
      <w:r w:rsidRPr="00613EFA">
        <w:rPr>
          <w:rFonts w:asciiTheme="majorBidi" w:hAnsiTheme="majorBidi" w:cstheme="majorBidi"/>
          <w:noProof/>
          <w:sz w:val="28"/>
          <w:szCs w:val="28"/>
        </w:rPr>
        <w:lastRenderedPageBreak/>
        <w:drawing>
          <wp:inline distT="0" distB="0" distL="0" distR="0" wp14:anchorId="3A929AC9" wp14:editId="2548E192">
            <wp:extent cx="5278582" cy="2770909"/>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9076" cy="2771168"/>
                    </a:xfrm>
                    <a:prstGeom prst="rect">
                      <a:avLst/>
                    </a:prstGeom>
                    <a:noFill/>
                    <a:ln>
                      <a:noFill/>
                    </a:ln>
                  </pic:spPr>
                </pic:pic>
              </a:graphicData>
            </a:graphic>
          </wp:inline>
        </w:drawing>
      </w:r>
    </w:p>
    <w:p w:rsidR="00613EFA" w:rsidRPr="00613EFA" w:rsidRDefault="00613EFA" w:rsidP="00613EFA">
      <w:pPr>
        <w:autoSpaceDE w:val="0"/>
        <w:autoSpaceDN w:val="0"/>
        <w:bidi w:val="0"/>
        <w:adjustRightInd w:val="0"/>
        <w:spacing w:after="0" w:line="360" w:lineRule="auto"/>
        <w:jc w:val="both"/>
        <w:rPr>
          <w:rFonts w:asciiTheme="majorBidi" w:hAnsiTheme="majorBidi" w:cstheme="majorBidi"/>
          <w:b/>
          <w:bCs/>
          <w:color w:val="FF0000"/>
          <w:sz w:val="36"/>
          <w:szCs w:val="36"/>
        </w:rPr>
      </w:pPr>
      <w:r w:rsidRPr="00613EFA">
        <w:rPr>
          <w:rFonts w:asciiTheme="majorBidi" w:hAnsiTheme="majorBidi" w:cstheme="majorBidi"/>
          <w:b/>
          <w:bCs/>
          <w:color w:val="FF0000"/>
          <w:sz w:val="36"/>
          <w:szCs w:val="36"/>
        </w:rPr>
        <w:t>Ribosomes</w:t>
      </w:r>
    </w:p>
    <w:p w:rsidR="00613EFA" w:rsidRPr="00613EFA" w:rsidRDefault="00613EFA" w:rsidP="00613EFA">
      <w:pPr>
        <w:tabs>
          <w:tab w:val="left" w:pos="3400"/>
        </w:tabs>
        <w:bidi w:val="0"/>
        <w:spacing w:line="360" w:lineRule="auto"/>
        <w:jc w:val="both"/>
        <w:rPr>
          <w:rFonts w:asciiTheme="majorBidi" w:hAnsiTheme="majorBidi" w:cstheme="majorBidi"/>
          <w:sz w:val="28"/>
          <w:szCs w:val="28"/>
        </w:rPr>
      </w:pPr>
      <w:r w:rsidRPr="00613EFA">
        <w:rPr>
          <w:rFonts w:asciiTheme="majorBidi" w:hAnsiTheme="majorBidi" w:cstheme="majorBidi"/>
          <w:sz w:val="28"/>
          <w:szCs w:val="28"/>
        </w:rPr>
        <w:t>Ribosomes are the granular structures first observed under the electron microscope as dense particles by George Palade (1953). They are composed of ribonucleic acid (RNA) and proteins and are not surrounded by any membrane. The eukaryotic ribosomes are 80S while the prokaryotic ribosomes are 70S. Here ‗S‘ (Svedberg‘s Unit) stands for the sedimentation coefficient; it indirectly is a measure of density and size. Both 70S and 80S ribosomes are composed of two subunits.</w:t>
      </w:r>
    </w:p>
    <w:p w:rsidR="00613EFA" w:rsidRPr="00613EFA" w:rsidRDefault="00613EFA" w:rsidP="00613EFA">
      <w:pPr>
        <w:tabs>
          <w:tab w:val="left" w:pos="3400"/>
        </w:tabs>
        <w:bidi w:val="0"/>
        <w:spacing w:line="360" w:lineRule="auto"/>
        <w:jc w:val="both"/>
        <w:rPr>
          <w:rFonts w:ascii="Times New Roman" w:hAnsi="Times New Roman" w:cs="Times New Roman"/>
          <w:sz w:val="28"/>
          <w:szCs w:val="28"/>
        </w:rPr>
      </w:pPr>
    </w:p>
    <w:sectPr w:rsidR="00613EFA" w:rsidRPr="00613EFA" w:rsidSect="001A67AE">
      <w:headerReference w:type="defaul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969" w:rsidRDefault="001C1969" w:rsidP="00C11211">
      <w:pPr>
        <w:spacing w:after="0" w:line="240" w:lineRule="auto"/>
      </w:pPr>
      <w:r>
        <w:separator/>
      </w:r>
    </w:p>
  </w:endnote>
  <w:endnote w:type="continuationSeparator" w:id="0">
    <w:p w:rsidR="001C1969" w:rsidRDefault="001C1969"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969" w:rsidRDefault="001C1969" w:rsidP="00C11211">
      <w:pPr>
        <w:spacing w:after="0" w:line="240" w:lineRule="auto"/>
      </w:pPr>
      <w:r>
        <w:separator/>
      </w:r>
    </w:p>
  </w:footnote>
  <w:footnote w:type="continuationSeparator" w:id="0">
    <w:p w:rsidR="001C1969" w:rsidRDefault="001C1969" w:rsidP="00C11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14:sizeRelH relativeFrom="page">
            <wp14:pctWidth>0</wp14:pctWidth>
          </wp14:sizeRelH>
          <wp14:sizeRelV relativeFrom="page">
            <wp14:pctHeight>0</wp14:pctHeight>
          </wp14:sizeRelV>
        </wp:anchor>
      </w:drawing>
    </w:r>
    <w:r w:rsidRPr="00C35D4F">
      <w:rPr>
        <w:rFonts w:asciiTheme="majorBidi" w:hAnsiTheme="majorBidi" w:cstheme="majorBidi"/>
        <w:b/>
        <w:bCs/>
        <w:color w:val="1F497D" w:themeColor="text2"/>
        <w:sz w:val="40"/>
        <w:szCs w:val="40"/>
      </w:rPr>
      <w:t>Department of biology</w:t>
    </w:r>
  </w:p>
  <w:p w:rsidR="00C11211" w:rsidRDefault="00C11211" w:rsidP="00C11211">
    <w:pPr>
      <w:pStyle w:val="a3"/>
      <w:tabs>
        <w:tab w:val="clear" w:pos="4680"/>
        <w:tab w:val="clear" w:pos="9360"/>
        <w:tab w:val="cente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414A1"/>
    <w:multiLevelType w:val="hybridMultilevel"/>
    <w:tmpl w:val="1C60FBB4"/>
    <w:lvl w:ilvl="0" w:tplc="F648B18E">
      <w:start w:val="1"/>
      <w:numFmt w:val="decimal"/>
      <w:lvlText w:val="%1-"/>
      <w:lvlJc w:val="left"/>
      <w:pPr>
        <w:ind w:left="720" w:hanging="360"/>
      </w:pPr>
      <w:rPr>
        <w:rFonts w:ascii="Times New Roman" w:hAnsi="Times New Roman" w:cs="Times New Roman" w:hint="default"/>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77"/>
    <w:rsid w:val="00090D9F"/>
    <w:rsid w:val="0011503B"/>
    <w:rsid w:val="00165475"/>
    <w:rsid w:val="001A67AE"/>
    <w:rsid w:val="001C1969"/>
    <w:rsid w:val="0024362A"/>
    <w:rsid w:val="002F25D2"/>
    <w:rsid w:val="00306187"/>
    <w:rsid w:val="00311D7D"/>
    <w:rsid w:val="003D6C7D"/>
    <w:rsid w:val="0051522F"/>
    <w:rsid w:val="00530B05"/>
    <w:rsid w:val="00613EFA"/>
    <w:rsid w:val="007261DD"/>
    <w:rsid w:val="0075711D"/>
    <w:rsid w:val="00766033"/>
    <w:rsid w:val="007D6A85"/>
    <w:rsid w:val="007E3872"/>
    <w:rsid w:val="00832079"/>
    <w:rsid w:val="009A3CA5"/>
    <w:rsid w:val="00A3079E"/>
    <w:rsid w:val="00A67399"/>
    <w:rsid w:val="00A7605F"/>
    <w:rsid w:val="00C11211"/>
    <w:rsid w:val="00C35D4F"/>
    <w:rsid w:val="00C62AD5"/>
    <w:rsid w:val="00CE458C"/>
    <w:rsid w:val="00D60520"/>
    <w:rsid w:val="00E128B1"/>
    <w:rsid w:val="00E52C77"/>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7</Pages>
  <Words>879</Words>
  <Characters>5015</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10</cp:revision>
  <cp:lastPrinted>2023-12-27T15:50:00Z</cp:lastPrinted>
  <dcterms:created xsi:type="dcterms:W3CDTF">2024-12-02T05:51:00Z</dcterms:created>
  <dcterms:modified xsi:type="dcterms:W3CDTF">2024-12-02T10:54:00Z</dcterms:modified>
</cp:coreProperties>
</file>