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F79" w:rsidRDefault="00F45F79" w:rsidP="00F45F79">
      <w:pPr>
        <w:rPr>
          <w:rtl/>
          <w:lang w:bidi="ar-IQ"/>
        </w:rPr>
      </w:pPr>
      <w:bookmarkStart w:id="0" w:name="_GoBack"/>
      <w:bookmarkEnd w:id="0"/>
    </w:p>
    <w:p w:rsidR="00F45F79" w:rsidRPr="0001254E" w:rsidRDefault="00F45F79" w:rsidP="00F45F79">
      <w:pPr>
        <w:spacing w:line="360" w:lineRule="auto"/>
        <w:jc w:val="both"/>
        <w:rPr>
          <w:rFonts w:asciiTheme="majorBidi" w:hAnsiTheme="majorBidi" w:cstheme="majorBidi"/>
          <w:b/>
          <w:bCs/>
          <w:color w:val="474747"/>
          <w:sz w:val="24"/>
          <w:szCs w:val="24"/>
          <w:shd w:val="clear" w:color="auto" w:fill="FFFFFF"/>
          <w:rtl/>
        </w:rPr>
      </w:pPr>
      <w:r w:rsidRPr="0001254E">
        <w:rPr>
          <w:rFonts w:asciiTheme="majorBidi" w:hAnsiTheme="majorBidi" w:cstheme="majorBidi"/>
          <w:b/>
          <w:bCs/>
          <w:color w:val="474747"/>
          <w:sz w:val="28"/>
          <w:szCs w:val="28"/>
          <w:shd w:val="clear" w:color="auto" w:fill="FFFFFF"/>
        </w:rPr>
        <w:t>5.</w:t>
      </w:r>
      <w:r w:rsidRPr="0001254E">
        <w:rPr>
          <w:rFonts w:asciiTheme="majorBidi" w:hAnsiTheme="majorBidi" w:cstheme="majorBidi"/>
          <w:b/>
          <w:bCs/>
          <w:color w:val="474747"/>
          <w:sz w:val="28"/>
          <w:szCs w:val="28"/>
          <w:shd w:val="clear" w:color="auto" w:fill="FFFFFF"/>
          <w:rtl/>
        </w:rPr>
        <w:t xml:space="preserve"> </w:t>
      </w:r>
      <w:r w:rsidRPr="0001254E">
        <w:rPr>
          <w:rFonts w:asciiTheme="majorBidi" w:hAnsiTheme="majorBidi" w:cstheme="majorBidi"/>
          <w:b/>
          <w:bCs/>
          <w:color w:val="474747"/>
          <w:sz w:val="24"/>
          <w:szCs w:val="24"/>
          <w:shd w:val="clear" w:color="auto" w:fill="FFFFFF"/>
        </w:rPr>
        <w:t>THE PERIODIC TABLE</w:t>
      </w:r>
    </w:p>
    <w:p w:rsidR="00F45F79" w:rsidRDefault="00F45F79" w:rsidP="00F45F79">
      <w:pPr>
        <w:pStyle w:val="a3"/>
        <w:numPr>
          <w:ilvl w:val="0"/>
          <w:numId w:val="1"/>
        </w:numPr>
        <w:spacing w:line="360" w:lineRule="auto"/>
        <w:rPr>
          <w:rFonts w:asciiTheme="majorBidi" w:hAnsiTheme="majorBidi" w:cstheme="majorBidi"/>
          <w:color w:val="474747"/>
          <w:sz w:val="24"/>
          <w:szCs w:val="24"/>
          <w:shd w:val="clear" w:color="auto" w:fill="FFFFFF"/>
        </w:rPr>
      </w:pPr>
      <w:r w:rsidRPr="0001254E">
        <w:rPr>
          <w:rFonts w:asciiTheme="majorBidi" w:hAnsiTheme="majorBidi" w:cstheme="majorBidi"/>
          <w:color w:val="474747"/>
          <w:sz w:val="24"/>
          <w:szCs w:val="24"/>
          <w:shd w:val="clear" w:color="auto" w:fill="FFFFFF"/>
        </w:rPr>
        <w:t>All the elements have been classified according to electron configuration in the</w:t>
      </w:r>
      <w:r>
        <w:rPr>
          <w:rFonts w:asciiTheme="majorBidi" w:hAnsiTheme="majorBidi" w:cstheme="majorBidi"/>
          <w:color w:val="474747"/>
          <w:sz w:val="24"/>
          <w:szCs w:val="24"/>
          <w:shd w:val="clear" w:color="auto" w:fill="FFFFFF"/>
        </w:rPr>
        <w:t xml:space="preserve"> periodic table.</w:t>
      </w:r>
    </w:p>
    <w:p w:rsidR="00F45F79" w:rsidRPr="0001254E" w:rsidRDefault="00F45F79" w:rsidP="00F45F7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inorBidi" w:eastAsia="Times New Roman" w:hAnsiTheme="minorBidi"/>
          <w:color w:val="1F1F1F"/>
          <w:sz w:val="24"/>
          <w:szCs w:val="24"/>
        </w:rPr>
      </w:pPr>
      <w:r w:rsidRPr="0001254E">
        <w:rPr>
          <w:rFonts w:asciiTheme="minorBidi" w:eastAsia="Times New Roman" w:hAnsiTheme="minorBidi"/>
          <w:color w:val="1F1F1F"/>
          <w:sz w:val="24"/>
          <w:szCs w:val="24"/>
          <w:rtl/>
          <w:lang w:bidi="ar"/>
        </w:rPr>
        <w:t>تم تصنيف كافة العناصر حسب التوزيع الإلكتروني في الجدول الدوري.</w:t>
      </w:r>
    </w:p>
    <w:p w:rsidR="00F45F79" w:rsidRPr="0001254E" w:rsidRDefault="00F45F79" w:rsidP="00F45F79">
      <w:pPr>
        <w:shd w:val="clear" w:color="auto" w:fill="FFFFFF" w:themeFill="background1"/>
        <w:spacing w:line="360" w:lineRule="auto"/>
        <w:ind w:left="360"/>
        <w:rPr>
          <w:rFonts w:asciiTheme="minorBidi" w:hAnsiTheme="minorBidi"/>
          <w:color w:val="474747"/>
          <w:sz w:val="24"/>
          <w:szCs w:val="24"/>
          <w:shd w:val="clear" w:color="auto" w:fill="FFFFFF"/>
        </w:rPr>
      </w:pPr>
    </w:p>
    <w:p w:rsidR="00F45F79" w:rsidRDefault="00F45F79" w:rsidP="00F45F79">
      <w:pPr>
        <w:pStyle w:val="a3"/>
        <w:numPr>
          <w:ilvl w:val="0"/>
          <w:numId w:val="1"/>
        </w:numPr>
        <w:spacing w:line="360" w:lineRule="auto"/>
        <w:jc w:val="both"/>
        <w:rPr>
          <w:rFonts w:asciiTheme="majorBidi" w:hAnsiTheme="majorBidi" w:cstheme="majorBidi"/>
          <w:color w:val="474747"/>
          <w:sz w:val="24"/>
          <w:szCs w:val="24"/>
          <w:shd w:val="clear" w:color="auto" w:fill="FFFFFF"/>
        </w:rPr>
      </w:pPr>
      <w:r>
        <w:rPr>
          <w:rFonts w:asciiTheme="majorBidi" w:hAnsiTheme="majorBidi" w:cstheme="majorBidi"/>
          <w:color w:val="474747"/>
          <w:sz w:val="24"/>
          <w:szCs w:val="24"/>
          <w:shd w:val="clear" w:color="auto" w:fill="FFFFFF"/>
        </w:rPr>
        <w:t>T</w:t>
      </w:r>
      <w:r w:rsidRPr="0001254E">
        <w:rPr>
          <w:rFonts w:asciiTheme="majorBidi" w:hAnsiTheme="majorBidi" w:cstheme="majorBidi"/>
          <w:color w:val="474747"/>
          <w:sz w:val="24"/>
          <w:szCs w:val="24"/>
          <w:shd w:val="clear" w:color="auto" w:fill="FFFFFF"/>
        </w:rPr>
        <w:t>he elements are situated, with increasing atomic number, in seven horizontal rows called periods. The arrangement is such that all elements arrayed in a given column or group have similar valence electron structures.</w:t>
      </w:r>
    </w:p>
    <w:p w:rsidR="00F45F79" w:rsidRPr="0001254E" w:rsidRDefault="00F45F79" w:rsidP="00F45F79">
      <w:pPr>
        <w:bidi/>
        <w:spacing w:line="360" w:lineRule="auto"/>
        <w:jc w:val="both"/>
        <w:rPr>
          <w:rFonts w:asciiTheme="majorBidi" w:hAnsiTheme="majorBidi" w:cstheme="majorBidi"/>
          <w:color w:val="474747"/>
          <w:sz w:val="24"/>
          <w:szCs w:val="24"/>
          <w:shd w:val="clear" w:color="auto" w:fill="FFFFFF"/>
        </w:rPr>
      </w:pPr>
      <w:r w:rsidRPr="0001254E">
        <w:rPr>
          <w:rFonts w:asciiTheme="minorBidi" w:eastAsia="Times New Roman" w:hAnsiTheme="minorBidi"/>
          <w:color w:val="1F1F1F"/>
          <w:sz w:val="24"/>
          <w:szCs w:val="24"/>
          <w:rtl/>
          <w:lang w:bidi="ar"/>
        </w:rPr>
        <w:t>تقع العناصر ذات العدد الذري المتزايد في سبعة صفوف أفقية تسمى الدورات. يتم الترتيب بحيث تكون جميع العناصر المصفوفة في عمود أو مجموعة معينة لها هياكل إلكترونية تكافؤية مماثلة</w:t>
      </w:r>
    </w:p>
    <w:p w:rsidR="00F45F79" w:rsidRDefault="00F45F79" w:rsidP="00F45F79">
      <w:pPr>
        <w:pStyle w:val="a3"/>
        <w:numPr>
          <w:ilvl w:val="0"/>
          <w:numId w:val="1"/>
        </w:numPr>
        <w:spacing w:line="360" w:lineRule="auto"/>
        <w:rPr>
          <w:rFonts w:asciiTheme="majorBidi" w:hAnsiTheme="majorBidi" w:cstheme="majorBidi"/>
          <w:color w:val="474747"/>
          <w:sz w:val="24"/>
          <w:szCs w:val="24"/>
          <w:shd w:val="clear" w:color="auto" w:fill="FFFFFF"/>
        </w:rPr>
      </w:pPr>
      <w:r w:rsidRPr="0001254E">
        <w:rPr>
          <w:rFonts w:asciiTheme="majorBidi" w:hAnsiTheme="majorBidi" w:cstheme="majorBidi"/>
          <w:color w:val="474747"/>
          <w:sz w:val="24"/>
          <w:szCs w:val="24"/>
          <w:shd w:val="clear" w:color="auto" w:fill="FFFFFF"/>
        </w:rPr>
        <w:t>The elements positioned in Group 0, the rightmost group, are the inert gases, noble gases</w:t>
      </w:r>
      <w:r>
        <w:rPr>
          <w:rFonts w:asciiTheme="majorBidi" w:hAnsiTheme="majorBidi" w:cstheme="majorBidi"/>
          <w:color w:val="474747"/>
          <w:sz w:val="24"/>
          <w:szCs w:val="24"/>
          <w:shd w:val="clear" w:color="auto" w:fill="FFFFFF"/>
        </w:rPr>
        <w:t>.</w:t>
      </w:r>
    </w:p>
    <w:p w:rsidR="00F45F79" w:rsidRPr="0001254E" w:rsidRDefault="00F45F79" w:rsidP="00F45F79">
      <w:pPr>
        <w:bidi/>
        <w:spacing w:line="360" w:lineRule="auto"/>
        <w:jc w:val="both"/>
        <w:rPr>
          <w:rFonts w:asciiTheme="minorBidi" w:eastAsia="Times New Roman" w:hAnsiTheme="minorBidi"/>
          <w:color w:val="1F1F1F"/>
          <w:sz w:val="24"/>
          <w:szCs w:val="24"/>
          <w:lang w:bidi="ar"/>
        </w:rPr>
      </w:pPr>
      <w:r w:rsidRPr="0001254E">
        <w:rPr>
          <w:rFonts w:asciiTheme="minorBidi" w:eastAsia="Times New Roman" w:hAnsiTheme="minorBidi"/>
          <w:color w:val="1F1F1F"/>
          <w:sz w:val="24"/>
          <w:szCs w:val="24"/>
          <w:rtl/>
          <w:lang w:bidi="ar"/>
        </w:rPr>
        <w:t>العناصر الموجودة في المجموعة 0، المجموعة الموجودة في أقصى اليمين، هي الغازات الخاملة والغازات النبيل</w:t>
      </w:r>
    </w:p>
    <w:p w:rsidR="00F45F79" w:rsidRDefault="00F45F79" w:rsidP="00F45F79">
      <w:pPr>
        <w:pStyle w:val="a3"/>
        <w:numPr>
          <w:ilvl w:val="0"/>
          <w:numId w:val="1"/>
        </w:numPr>
        <w:spacing w:line="360" w:lineRule="auto"/>
        <w:rPr>
          <w:rFonts w:asciiTheme="majorBidi" w:hAnsiTheme="majorBidi" w:cstheme="majorBidi"/>
          <w:color w:val="474747"/>
          <w:sz w:val="24"/>
          <w:szCs w:val="24"/>
          <w:shd w:val="clear" w:color="auto" w:fill="FFFFFF"/>
        </w:rPr>
      </w:pPr>
      <w:r w:rsidRPr="0001254E">
        <w:rPr>
          <w:rFonts w:asciiTheme="majorBidi" w:hAnsiTheme="majorBidi" w:cstheme="majorBidi"/>
          <w:color w:val="474747"/>
          <w:sz w:val="24"/>
          <w:szCs w:val="24"/>
          <w:shd w:val="clear" w:color="auto" w:fill="FFFFFF"/>
        </w:rPr>
        <w:t>electropositive elements, indicating that they are capable of giving up their few valence electrons to become positively charged ions</w:t>
      </w:r>
      <w:r>
        <w:rPr>
          <w:rFonts w:asciiTheme="majorBidi" w:hAnsiTheme="majorBidi" w:cstheme="majorBidi"/>
          <w:color w:val="474747"/>
          <w:sz w:val="24"/>
          <w:szCs w:val="24"/>
          <w:shd w:val="clear" w:color="auto" w:fill="FFFFFF"/>
        </w:rPr>
        <w:t>.</w:t>
      </w:r>
    </w:p>
    <w:p w:rsidR="00F45F79" w:rsidRPr="0001254E" w:rsidRDefault="00F45F79" w:rsidP="00F45F79">
      <w:pPr>
        <w:bidi/>
        <w:spacing w:line="360" w:lineRule="auto"/>
        <w:jc w:val="both"/>
        <w:rPr>
          <w:rFonts w:asciiTheme="majorBidi" w:hAnsiTheme="majorBidi" w:cstheme="majorBidi"/>
          <w:color w:val="474747"/>
          <w:sz w:val="24"/>
          <w:szCs w:val="24"/>
          <w:shd w:val="clear" w:color="auto" w:fill="FFFFFF"/>
        </w:rPr>
      </w:pPr>
      <w:r w:rsidRPr="0001254E">
        <w:rPr>
          <w:rFonts w:asciiTheme="minorBidi" w:eastAsia="Times New Roman" w:hAnsiTheme="minorBidi"/>
          <w:color w:val="1F1F1F"/>
          <w:sz w:val="24"/>
          <w:szCs w:val="24"/>
          <w:rtl/>
          <w:lang w:bidi="ar"/>
        </w:rPr>
        <w:t>عناصر موجبة الشحنة، مما يدل على أنها قادرة على التخلي عن إلكترونات التكافؤ القليلة الخاصة بها لتصبح أيونات موجبة الشحنة</w:t>
      </w:r>
    </w:p>
    <w:p w:rsidR="00F45F79" w:rsidRDefault="00F45F79" w:rsidP="00F45F79">
      <w:pPr>
        <w:pStyle w:val="a3"/>
        <w:numPr>
          <w:ilvl w:val="0"/>
          <w:numId w:val="1"/>
        </w:numPr>
        <w:spacing w:line="360" w:lineRule="auto"/>
        <w:jc w:val="both"/>
        <w:rPr>
          <w:rFonts w:asciiTheme="majorBidi" w:hAnsiTheme="majorBidi" w:cstheme="majorBidi"/>
          <w:color w:val="474747"/>
          <w:sz w:val="24"/>
          <w:szCs w:val="24"/>
          <w:shd w:val="clear" w:color="auto" w:fill="FFFFFF"/>
        </w:rPr>
      </w:pPr>
      <w:r w:rsidRPr="0001254E">
        <w:rPr>
          <w:rFonts w:asciiTheme="majorBidi" w:hAnsiTheme="majorBidi" w:cstheme="majorBidi"/>
          <w:color w:val="474747"/>
          <w:sz w:val="24"/>
          <w:szCs w:val="24"/>
          <w:shd w:val="clear" w:color="auto" w:fill="FFFFFF"/>
        </w:rPr>
        <w:t>electronegative elements, they readily accept electrons to form negatively charged ions, or sometimes they share electrons with other atom</w:t>
      </w:r>
      <w:r>
        <w:rPr>
          <w:rFonts w:asciiTheme="majorBidi" w:hAnsiTheme="majorBidi" w:cstheme="majorBidi"/>
          <w:color w:val="474747"/>
          <w:sz w:val="24"/>
          <w:szCs w:val="24"/>
          <w:shd w:val="clear" w:color="auto" w:fill="FFFFFF"/>
        </w:rPr>
        <w:t>.</w:t>
      </w:r>
    </w:p>
    <w:p w:rsidR="00F45F79" w:rsidRDefault="00F45F79" w:rsidP="00F45F79">
      <w:pPr>
        <w:bidi/>
        <w:spacing w:line="360" w:lineRule="auto"/>
        <w:jc w:val="both"/>
        <w:rPr>
          <w:rFonts w:asciiTheme="majorBidi" w:hAnsiTheme="majorBidi" w:cstheme="majorBidi"/>
          <w:color w:val="474747"/>
          <w:sz w:val="24"/>
          <w:szCs w:val="24"/>
          <w:shd w:val="clear" w:color="auto" w:fill="FFFFFF"/>
        </w:rPr>
      </w:pPr>
      <w:r w:rsidRPr="0001254E">
        <w:rPr>
          <w:rFonts w:asciiTheme="minorBidi" w:eastAsia="Times New Roman" w:hAnsiTheme="minorBidi"/>
          <w:color w:val="1F1F1F"/>
          <w:sz w:val="24"/>
          <w:szCs w:val="24"/>
          <w:rtl/>
          <w:lang w:bidi="ar"/>
        </w:rPr>
        <w:t>العناصر السالبة كهربية، فهي تقبل الإلكترونات بسهولة لتكوين أيونات سالبة الشحنة، أو في بعض الأحيان تتشارك الإلكترونات مع ذرة أخرى</w:t>
      </w:r>
      <w:r w:rsidRPr="0001254E">
        <w:rPr>
          <w:rFonts w:asciiTheme="majorBidi" w:hAnsiTheme="majorBidi" w:cstheme="majorBidi"/>
          <w:color w:val="474747"/>
          <w:sz w:val="24"/>
          <w:szCs w:val="24"/>
          <w:shd w:val="clear" w:color="auto" w:fill="FFFFFF"/>
        </w:rPr>
        <w:t>.</w:t>
      </w:r>
    </w:p>
    <w:p w:rsidR="00F45F79" w:rsidRDefault="00F45F79" w:rsidP="00F45F79">
      <w:pPr>
        <w:bidi/>
        <w:spacing w:line="360" w:lineRule="auto"/>
        <w:jc w:val="both"/>
        <w:rPr>
          <w:rFonts w:asciiTheme="majorBidi" w:hAnsiTheme="majorBidi" w:cstheme="majorBidi"/>
          <w:color w:val="474747"/>
          <w:sz w:val="24"/>
          <w:szCs w:val="24"/>
          <w:shd w:val="clear" w:color="auto" w:fill="FFFFFF"/>
        </w:rPr>
      </w:pPr>
    </w:p>
    <w:p w:rsidR="00F45F79" w:rsidRDefault="00F45F79" w:rsidP="00F45F79">
      <w:pPr>
        <w:bidi/>
        <w:spacing w:line="360" w:lineRule="auto"/>
        <w:jc w:val="both"/>
        <w:rPr>
          <w:rFonts w:asciiTheme="majorBidi" w:hAnsiTheme="majorBidi" w:cstheme="majorBidi"/>
          <w:color w:val="474747"/>
          <w:sz w:val="24"/>
          <w:szCs w:val="24"/>
          <w:shd w:val="clear" w:color="auto" w:fill="FFFFFF"/>
        </w:rPr>
      </w:pPr>
    </w:p>
    <w:p w:rsidR="00F45F79" w:rsidRDefault="00F45F79" w:rsidP="00F45F79">
      <w:pPr>
        <w:bidi/>
        <w:spacing w:line="360" w:lineRule="auto"/>
        <w:jc w:val="both"/>
        <w:rPr>
          <w:rFonts w:asciiTheme="majorBidi" w:hAnsiTheme="majorBidi" w:cstheme="majorBidi"/>
          <w:color w:val="474747"/>
          <w:sz w:val="24"/>
          <w:szCs w:val="24"/>
          <w:shd w:val="clear" w:color="auto" w:fill="FFFFFF"/>
        </w:rPr>
      </w:pPr>
    </w:p>
    <w:p w:rsidR="00F45F79" w:rsidRDefault="00F45F79" w:rsidP="00F45F79">
      <w:pPr>
        <w:bidi/>
        <w:spacing w:line="360" w:lineRule="auto"/>
        <w:jc w:val="both"/>
        <w:rPr>
          <w:rFonts w:asciiTheme="majorBidi" w:hAnsiTheme="majorBidi" w:cstheme="majorBidi"/>
          <w:color w:val="474747"/>
          <w:sz w:val="24"/>
          <w:szCs w:val="24"/>
          <w:shd w:val="clear" w:color="auto" w:fill="FFFFFF"/>
        </w:rPr>
      </w:pPr>
    </w:p>
    <w:p w:rsidR="00F45F79" w:rsidRPr="0001254E" w:rsidRDefault="00F45F79" w:rsidP="00F45F79">
      <w:pPr>
        <w:bidi/>
        <w:spacing w:line="360" w:lineRule="auto"/>
        <w:jc w:val="both"/>
        <w:rPr>
          <w:rFonts w:asciiTheme="majorBidi" w:hAnsiTheme="majorBidi" w:cstheme="majorBidi"/>
          <w:color w:val="474747"/>
          <w:sz w:val="24"/>
          <w:szCs w:val="24"/>
          <w:shd w:val="clear" w:color="auto" w:fill="FFFFFF"/>
        </w:rPr>
      </w:pPr>
    </w:p>
    <w:p w:rsidR="00F45F79" w:rsidRPr="0001254E" w:rsidRDefault="00F45F79" w:rsidP="00F45F79">
      <w:pPr>
        <w:spacing w:line="360" w:lineRule="auto"/>
        <w:ind w:left="360"/>
        <w:jc w:val="both"/>
        <w:rPr>
          <w:rFonts w:asciiTheme="majorBidi" w:hAnsiTheme="majorBidi" w:cstheme="majorBidi"/>
          <w:color w:val="474747"/>
          <w:sz w:val="24"/>
          <w:szCs w:val="24"/>
          <w:shd w:val="clear" w:color="auto" w:fill="FFFFFF"/>
          <w:rtl/>
        </w:rPr>
      </w:pPr>
    </w:p>
    <w:p w:rsidR="00F45F79" w:rsidRDefault="00F45F79" w:rsidP="00F45F79">
      <w:pPr>
        <w:bidi/>
        <w:spacing w:line="360" w:lineRule="auto"/>
        <w:jc w:val="both"/>
        <w:rPr>
          <w:rFonts w:ascii="Arial" w:hAnsi="Arial" w:cs="Arial"/>
          <w:color w:val="474747"/>
          <w:sz w:val="28"/>
          <w:szCs w:val="28"/>
          <w:shd w:val="clear" w:color="auto" w:fill="FFFFFF"/>
          <w:rtl/>
        </w:rPr>
      </w:pPr>
    </w:p>
    <w:p w:rsidR="00F45F79" w:rsidRDefault="00F45F79" w:rsidP="00F45F79">
      <w:pPr>
        <w:bidi/>
        <w:spacing w:line="360" w:lineRule="auto"/>
        <w:jc w:val="both"/>
        <w:rPr>
          <w:rFonts w:ascii="Arial" w:hAnsi="Arial" w:cs="Arial"/>
          <w:color w:val="474747"/>
          <w:sz w:val="28"/>
          <w:szCs w:val="28"/>
          <w:shd w:val="clear" w:color="auto" w:fill="FFFFFF"/>
          <w:rtl/>
        </w:rPr>
      </w:pPr>
    </w:p>
    <w:p w:rsidR="00F45F79" w:rsidRDefault="00F45F79" w:rsidP="00F45F79">
      <w:pPr>
        <w:spacing w:line="360" w:lineRule="auto"/>
        <w:jc w:val="both"/>
        <w:rPr>
          <w:sz w:val="28"/>
          <w:szCs w:val="28"/>
        </w:rPr>
      </w:pPr>
      <w:r>
        <w:rPr>
          <w:noProof/>
        </w:rPr>
        <w:drawing>
          <wp:anchor distT="0" distB="0" distL="114300" distR="114300" simplePos="0" relativeHeight="251659264" behindDoc="0" locked="0" layoutInCell="1" allowOverlap="1" wp14:anchorId="6FCBF902" wp14:editId="7F1CA3A8">
            <wp:simplePos x="0" y="0"/>
            <wp:positionH relativeFrom="column">
              <wp:posOffset>-1680845</wp:posOffset>
            </wp:positionH>
            <wp:positionV relativeFrom="paragraph">
              <wp:posOffset>132080</wp:posOffset>
            </wp:positionV>
            <wp:extent cx="8735695" cy="4246880"/>
            <wp:effectExtent l="0" t="3492" r="4762" b="4763"/>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8262" t="20259" r="9116" b="8323"/>
                    <a:stretch/>
                  </pic:blipFill>
                  <pic:spPr bwMode="auto">
                    <a:xfrm rot="16200000">
                      <a:off x="0" y="0"/>
                      <a:ext cx="8735695" cy="4246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Default="00F45F79" w:rsidP="00F45F79">
      <w:pPr>
        <w:spacing w:line="360" w:lineRule="auto"/>
        <w:jc w:val="both"/>
        <w:rPr>
          <w:sz w:val="28"/>
          <w:szCs w:val="28"/>
        </w:rPr>
      </w:pPr>
    </w:p>
    <w:p w:rsidR="00F45F79" w:rsidRPr="002F6A25" w:rsidRDefault="00F45F79" w:rsidP="00F45F79">
      <w:pPr>
        <w:spacing w:line="360" w:lineRule="auto"/>
        <w:jc w:val="both"/>
        <w:rPr>
          <w:sz w:val="28"/>
          <w:szCs w:val="28"/>
        </w:rPr>
      </w:pPr>
    </w:p>
    <w:p w:rsidR="00F45F79" w:rsidRPr="002F6A25" w:rsidRDefault="00F45F79" w:rsidP="00F45F79">
      <w:pPr>
        <w:rPr>
          <w:sz w:val="28"/>
          <w:szCs w:val="28"/>
        </w:rPr>
      </w:pPr>
    </w:p>
    <w:p w:rsidR="00F45F79" w:rsidRPr="002F6A25" w:rsidRDefault="00F45F79" w:rsidP="00F45F79">
      <w:pPr>
        <w:rPr>
          <w:sz w:val="28"/>
          <w:szCs w:val="28"/>
        </w:rPr>
      </w:pPr>
      <w:r>
        <w:rPr>
          <w:noProof/>
        </w:rPr>
        <w:drawing>
          <wp:anchor distT="0" distB="0" distL="114300" distR="114300" simplePos="0" relativeHeight="251661312" behindDoc="0" locked="0" layoutInCell="1" allowOverlap="1" wp14:anchorId="08BF4D76" wp14:editId="2E0B4ADC">
            <wp:simplePos x="0" y="0"/>
            <wp:positionH relativeFrom="column">
              <wp:posOffset>-1075690</wp:posOffset>
            </wp:positionH>
            <wp:positionV relativeFrom="paragraph">
              <wp:posOffset>170815</wp:posOffset>
            </wp:positionV>
            <wp:extent cx="8199120" cy="4697095"/>
            <wp:effectExtent l="0" t="1588"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11539" t="15195" r="12393" b="7313"/>
                    <a:stretch/>
                  </pic:blipFill>
                  <pic:spPr bwMode="auto">
                    <a:xfrm rot="16200000">
                      <a:off x="0" y="0"/>
                      <a:ext cx="8199120" cy="4697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Pr="002F6A25" w:rsidRDefault="00F45F79" w:rsidP="00F45F79">
      <w:pPr>
        <w:rPr>
          <w:sz w:val="28"/>
          <w:szCs w:val="28"/>
        </w:rPr>
      </w:pPr>
    </w:p>
    <w:p w:rsidR="00F45F79" w:rsidRDefault="00F45F79" w:rsidP="00F45F79">
      <w:pPr>
        <w:rPr>
          <w:sz w:val="28"/>
          <w:szCs w:val="28"/>
        </w:rPr>
      </w:pPr>
    </w:p>
    <w:p w:rsidR="00F45F79" w:rsidRDefault="00F45F79" w:rsidP="00F45F79">
      <w:pPr>
        <w:rPr>
          <w:sz w:val="28"/>
          <w:szCs w:val="28"/>
        </w:rPr>
      </w:pPr>
    </w:p>
    <w:p w:rsidR="00F45F79" w:rsidRDefault="00F45F79" w:rsidP="00F45F79">
      <w:pPr>
        <w:rPr>
          <w:sz w:val="28"/>
          <w:szCs w:val="28"/>
        </w:rPr>
      </w:pPr>
    </w:p>
    <w:p w:rsidR="00F45F79"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r>
        <w:rPr>
          <w:noProof/>
        </w:rPr>
        <w:drawing>
          <wp:anchor distT="0" distB="0" distL="114300" distR="114300" simplePos="0" relativeHeight="251660288" behindDoc="0" locked="0" layoutInCell="1" allowOverlap="1" wp14:anchorId="0243AD19" wp14:editId="79543D05">
            <wp:simplePos x="0" y="0"/>
            <wp:positionH relativeFrom="column">
              <wp:posOffset>-1402080</wp:posOffset>
            </wp:positionH>
            <wp:positionV relativeFrom="paragraph">
              <wp:posOffset>193675</wp:posOffset>
            </wp:positionV>
            <wp:extent cx="8868410" cy="4629785"/>
            <wp:effectExtent l="4762"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8220" t="16438" r="10616" b="8220"/>
                    <a:stretch/>
                  </pic:blipFill>
                  <pic:spPr bwMode="auto">
                    <a:xfrm rot="16200000">
                      <a:off x="0" y="0"/>
                      <a:ext cx="8868410" cy="4629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Pr="00901323" w:rsidRDefault="00F45F79" w:rsidP="00F45F79">
      <w:pPr>
        <w:rPr>
          <w:sz w:val="28"/>
          <w:szCs w:val="28"/>
        </w:rPr>
      </w:pPr>
    </w:p>
    <w:p w:rsidR="00F45F79" w:rsidRDefault="00F45F79" w:rsidP="00F45F79">
      <w:pPr>
        <w:rPr>
          <w:sz w:val="28"/>
          <w:szCs w:val="28"/>
        </w:rPr>
      </w:pPr>
    </w:p>
    <w:p w:rsidR="00F45F79" w:rsidRDefault="00F45F79" w:rsidP="00F45F79">
      <w:pPr>
        <w:rPr>
          <w:sz w:val="28"/>
          <w:szCs w:val="28"/>
        </w:rPr>
      </w:pPr>
    </w:p>
    <w:p w:rsidR="00F45F79" w:rsidRDefault="00F45F79" w:rsidP="00F45F79">
      <w:pPr>
        <w:jc w:val="both"/>
        <w:rPr>
          <w:sz w:val="28"/>
          <w:szCs w:val="28"/>
        </w:rPr>
      </w:pPr>
    </w:p>
    <w:p w:rsidR="00F45F79" w:rsidRDefault="00F45F79" w:rsidP="00F45F79">
      <w:pPr>
        <w:jc w:val="both"/>
        <w:rPr>
          <w:rFonts w:asciiTheme="majorBidi" w:hAnsiTheme="majorBidi" w:cstheme="majorBidi"/>
          <w:b/>
          <w:bCs/>
          <w:sz w:val="28"/>
          <w:szCs w:val="28"/>
        </w:rPr>
      </w:pPr>
      <w:r w:rsidRPr="00A755B5">
        <w:rPr>
          <w:rFonts w:asciiTheme="majorBidi" w:hAnsiTheme="majorBidi" w:cstheme="majorBidi"/>
          <w:b/>
          <w:bCs/>
          <w:sz w:val="28"/>
          <w:szCs w:val="28"/>
        </w:rPr>
        <w:lastRenderedPageBreak/>
        <w:t>6.</w:t>
      </w:r>
      <w:r>
        <w:rPr>
          <w:rFonts w:asciiTheme="majorBidi" w:hAnsiTheme="majorBidi" w:cstheme="majorBidi"/>
          <w:b/>
          <w:bCs/>
          <w:sz w:val="28"/>
          <w:szCs w:val="28"/>
        </w:rPr>
        <w:t xml:space="preserve"> </w:t>
      </w:r>
      <w:r w:rsidRPr="00A755B5">
        <w:rPr>
          <w:rFonts w:asciiTheme="majorBidi" w:hAnsiTheme="majorBidi" w:cstheme="majorBidi"/>
          <w:b/>
          <w:bCs/>
          <w:sz w:val="28"/>
          <w:szCs w:val="28"/>
        </w:rPr>
        <w:t>MOLECULES</w:t>
      </w:r>
    </w:p>
    <w:p w:rsidR="00F45F79" w:rsidRPr="00AB36D9" w:rsidRDefault="00F45F79" w:rsidP="00F45F79">
      <w:pPr>
        <w:pStyle w:val="a3"/>
        <w:numPr>
          <w:ilvl w:val="0"/>
          <w:numId w:val="1"/>
        </w:numPr>
        <w:spacing w:line="360" w:lineRule="auto"/>
        <w:jc w:val="both"/>
        <w:rPr>
          <w:rFonts w:asciiTheme="majorBidi" w:hAnsiTheme="majorBidi" w:cstheme="majorBidi"/>
          <w:b/>
          <w:bCs/>
          <w:sz w:val="24"/>
          <w:szCs w:val="24"/>
        </w:rPr>
      </w:pPr>
      <w:r w:rsidRPr="00AB36D9">
        <w:rPr>
          <w:rFonts w:asciiTheme="majorBidi" w:hAnsiTheme="majorBidi" w:cstheme="majorBidi"/>
          <w:b/>
          <w:bCs/>
          <w:sz w:val="24"/>
          <w:szCs w:val="24"/>
        </w:rPr>
        <w:t>Many of the common molecules are composed of groups of atoms that are bound together by strong covalent bonds; these include elemental diatomic molecules (F</w:t>
      </w:r>
      <w:r w:rsidRPr="00AB36D9">
        <w:rPr>
          <w:rFonts w:asciiTheme="majorBidi" w:hAnsiTheme="majorBidi" w:cstheme="majorBidi"/>
          <w:b/>
          <w:bCs/>
          <w:sz w:val="24"/>
          <w:szCs w:val="24"/>
          <w:vertAlign w:val="subscript"/>
        </w:rPr>
        <w:t>2</w:t>
      </w:r>
      <w:r w:rsidRPr="00AB36D9">
        <w:rPr>
          <w:rFonts w:asciiTheme="majorBidi" w:hAnsiTheme="majorBidi" w:cstheme="majorBidi"/>
          <w:b/>
          <w:bCs/>
          <w:sz w:val="24"/>
          <w:szCs w:val="24"/>
        </w:rPr>
        <w:t>, O</w:t>
      </w:r>
      <w:r w:rsidRPr="00AB36D9">
        <w:rPr>
          <w:rFonts w:asciiTheme="majorBidi" w:hAnsiTheme="majorBidi" w:cstheme="majorBidi"/>
          <w:b/>
          <w:bCs/>
          <w:sz w:val="24"/>
          <w:szCs w:val="24"/>
          <w:vertAlign w:val="subscript"/>
        </w:rPr>
        <w:t>2</w:t>
      </w:r>
      <w:r w:rsidRPr="00AB36D9">
        <w:rPr>
          <w:rFonts w:asciiTheme="majorBidi" w:hAnsiTheme="majorBidi" w:cstheme="majorBidi"/>
          <w:b/>
          <w:bCs/>
          <w:sz w:val="24"/>
          <w:szCs w:val="24"/>
        </w:rPr>
        <w:t>, H</w:t>
      </w:r>
      <w:r w:rsidRPr="00AB36D9">
        <w:rPr>
          <w:rFonts w:asciiTheme="majorBidi" w:hAnsiTheme="majorBidi" w:cstheme="majorBidi"/>
          <w:b/>
          <w:bCs/>
          <w:sz w:val="24"/>
          <w:szCs w:val="24"/>
          <w:vertAlign w:val="subscript"/>
        </w:rPr>
        <w:t>2</w:t>
      </w:r>
      <w:r w:rsidRPr="00AB36D9">
        <w:rPr>
          <w:rFonts w:asciiTheme="majorBidi" w:hAnsiTheme="majorBidi" w:cstheme="majorBidi"/>
          <w:b/>
          <w:bCs/>
          <w:sz w:val="24"/>
          <w:szCs w:val="24"/>
        </w:rPr>
        <w:t>, etc.) as well as a host of compounds (H</w:t>
      </w:r>
      <w:r w:rsidRPr="00AB36D9">
        <w:rPr>
          <w:rFonts w:asciiTheme="majorBidi" w:hAnsiTheme="majorBidi" w:cstheme="majorBidi"/>
          <w:b/>
          <w:bCs/>
          <w:sz w:val="24"/>
          <w:szCs w:val="24"/>
          <w:vertAlign w:val="subscript"/>
        </w:rPr>
        <w:t>2</w:t>
      </w:r>
      <w:r w:rsidRPr="00AB36D9">
        <w:rPr>
          <w:rFonts w:asciiTheme="majorBidi" w:hAnsiTheme="majorBidi" w:cstheme="majorBidi"/>
          <w:b/>
          <w:bCs/>
          <w:sz w:val="24"/>
          <w:szCs w:val="24"/>
        </w:rPr>
        <w:t>O, CO</w:t>
      </w:r>
      <w:r w:rsidRPr="00AB36D9">
        <w:rPr>
          <w:rFonts w:asciiTheme="majorBidi" w:hAnsiTheme="majorBidi" w:cstheme="majorBidi"/>
          <w:b/>
          <w:bCs/>
          <w:sz w:val="24"/>
          <w:szCs w:val="24"/>
          <w:vertAlign w:val="subscript"/>
        </w:rPr>
        <w:t>2</w:t>
      </w:r>
      <w:r w:rsidRPr="00AB36D9">
        <w:rPr>
          <w:rFonts w:asciiTheme="majorBidi" w:hAnsiTheme="majorBidi" w:cstheme="majorBidi"/>
          <w:b/>
          <w:bCs/>
          <w:sz w:val="24"/>
          <w:szCs w:val="24"/>
        </w:rPr>
        <w:t>, HNO</w:t>
      </w:r>
      <w:r w:rsidRPr="00AB36D9">
        <w:rPr>
          <w:rFonts w:asciiTheme="majorBidi" w:hAnsiTheme="majorBidi" w:cstheme="majorBidi"/>
          <w:b/>
          <w:bCs/>
          <w:sz w:val="24"/>
          <w:szCs w:val="24"/>
          <w:vertAlign w:val="subscript"/>
        </w:rPr>
        <w:t>3</w:t>
      </w:r>
      <w:r w:rsidRPr="00AB36D9">
        <w:rPr>
          <w:rFonts w:asciiTheme="majorBidi" w:hAnsiTheme="majorBidi" w:cstheme="majorBidi"/>
          <w:b/>
          <w:bCs/>
          <w:sz w:val="24"/>
          <w:szCs w:val="24"/>
        </w:rPr>
        <w:t>, C</w:t>
      </w:r>
      <w:r w:rsidRPr="00AB36D9">
        <w:rPr>
          <w:rFonts w:asciiTheme="majorBidi" w:hAnsiTheme="majorBidi" w:cstheme="majorBidi"/>
          <w:b/>
          <w:bCs/>
          <w:sz w:val="24"/>
          <w:szCs w:val="24"/>
          <w:vertAlign w:val="subscript"/>
        </w:rPr>
        <w:t>6</w:t>
      </w:r>
      <w:r w:rsidRPr="00AB36D9">
        <w:rPr>
          <w:rFonts w:asciiTheme="majorBidi" w:hAnsiTheme="majorBidi" w:cstheme="majorBidi"/>
          <w:b/>
          <w:bCs/>
          <w:sz w:val="24"/>
          <w:szCs w:val="24"/>
        </w:rPr>
        <w:t>H</w:t>
      </w:r>
      <w:r w:rsidRPr="00AB36D9">
        <w:rPr>
          <w:rFonts w:asciiTheme="majorBidi" w:hAnsiTheme="majorBidi" w:cstheme="majorBidi"/>
          <w:b/>
          <w:bCs/>
          <w:sz w:val="24"/>
          <w:szCs w:val="24"/>
          <w:vertAlign w:val="subscript"/>
        </w:rPr>
        <w:t>6</w:t>
      </w:r>
      <w:r w:rsidRPr="00AB36D9">
        <w:rPr>
          <w:rFonts w:asciiTheme="majorBidi" w:hAnsiTheme="majorBidi" w:cstheme="majorBidi"/>
          <w:b/>
          <w:bCs/>
          <w:sz w:val="24"/>
          <w:szCs w:val="24"/>
        </w:rPr>
        <w:t>, CH</w:t>
      </w:r>
      <w:r w:rsidRPr="00AB36D9">
        <w:rPr>
          <w:rFonts w:asciiTheme="majorBidi" w:hAnsiTheme="majorBidi" w:cstheme="majorBidi"/>
          <w:b/>
          <w:bCs/>
          <w:sz w:val="24"/>
          <w:szCs w:val="24"/>
          <w:vertAlign w:val="subscript"/>
        </w:rPr>
        <w:t>4</w:t>
      </w:r>
      <w:r w:rsidRPr="00AB36D9">
        <w:rPr>
          <w:rFonts w:asciiTheme="majorBidi" w:hAnsiTheme="majorBidi" w:cstheme="majorBidi"/>
          <w:b/>
          <w:bCs/>
          <w:sz w:val="24"/>
          <w:szCs w:val="24"/>
        </w:rPr>
        <w:t>, etc.).</w:t>
      </w:r>
    </w:p>
    <w:p w:rsidR="00F45F79" w:rsidRDefault="00F45F79" w:rsidP="00F45F79">
      <w:pPr>
        <w:bidi/>
        <w:spacing w:line="360" w:lineRule="auto"/>
        <w:jc w:val="both"/>
        <w:rPr>
          <w:rtl/>
        </w:rPr>
      </w:pPr>
      <w:r w:rsidRPr="00A755B5">
        <w:rPr>
          <w:rFonts w:asciiTheme="majorBidi" w:hAnsiTheme="majorBidi" w:cs="Times New Roman"/>
          <w:b/>
          <w:bCs/>
          <w:sz w:val="24"/>
          <w:szCs w:val="24"/>
          <w:rtl/>
        </w:rPr>
        <w:t>تتكون العديد من الجزيئات الشائعة من مجموعات من الذرات المرتبطة ببعضها البعض بواسطة روابط تساهمية قوية؛ وتشمل هذه الجزيئات ثنائية الذرة العنصرية</w:t>
      </w:r>
      <w:r>
        <w:rPr>
          <w:rFonts w:asciiTheme="majorBidi" w:hAnsiTheme="majorBidi" w:cs="Times New Roman"/>
          <w:b/>
          <w:bCs/>
          <w:sz w:val="24"/>
          <w:szCs w:val="24"/>
        </w:rPr>
        <w:t xml:space="preserve">. </w:t>
      </w:r>
      <w:r>
        <w:rPr>
          <w:rFonts w:asciiTheme="majorBidi" w:hAnsiTheme="majorBidi" w:cs="Times New Roman" w:hint="cs"/>
          <w:b/>
          <w:bCs/>
          <w:sz w:val="24"/>
          <w:szCs w:val="24"/>
          <w:rtl/>
        </w:rPr>
        <w:t xml:space="preserve"> </w:t>
      </w:r>
      <w:r w:rsidRPr="00A755B5">
        <w:rPr>
          <w:rFonts w:asciiTheme="majorBidi" w:hAnsiTheme="majorBidi" w:cs="Times New Roman"/>
          <w:b/>
          <w:bCs/>
          <w:sz w:val="24"/>
          <w:szCs w:val="24"/>
          <w:rtl/>
        </w:rPr>
        <w:t>وكذلك مجموعة من المركبات</w:t>
      </w:r>
      <w:r>
        <w:rPr>
          <w:rFonts w:asciiTheme="majorBidi" w:hAnsiTheme="majorBidi" w:cs="Times New Roman" w:hint="cs"/>
          <w:b/>
          <w:bCs/>
          <w:sz w:val="24"/>
          <w:szCs w:val="24"/>
          <w:rtl/>
        </w:rPr>
        <w:t>.</w:t>
      </w:r>
      <w:r w:rsidRPr="00A755B5">
        <w:t xml:space="preserve"> </w:t>
      </w:r>
    </w:p>
    <w:p w:rsidR="00F45F79" w:rsidRPr="00AB36D9" w:rsidRDefault="00F45F79" w:rsidP="00F45F79">
      <w:pPr>
        <w:pStyle w:val="a3"/>
        <w:numPr>
          <w:ilvl w:val="0"/>
          <w:numId w:val="1"/>
        </w:numPr>
        <w:spacing w:line="360" w:lineRule="auto"/>
        <w:jc w:val="both"/>
        <w:rPr>
          <w:rFonts w:asciiTheme="majorBidi" w:hAnsiTheme="majorBidi" w:cs="Times New Roman"/>
          <w:b/>
          <w:bCs/>
          <w:sz w:val="24"/>
          <w:szCs w:val="24"/>
          <w:rtl/>
        </w:rPr>
      </w:pPr>
      <w:r w:rsidRPr="00AB36D9">
        <w:rPr>
          <w:rFonts w:asciiTheme="majorBidi" w:hAnsiTheme="majorBidi" w:cs="Times New Roman"/>
          <w:b/>
          <w:bCs/>
          <w:sz w:val="24"/>
          <w:szCs w:val="24"/>
        </w:rPr>
        <w:t>In the condensed liquid and solid states, bonds between molecules are weak secondary ones. Consequently, molecular materials have relatively low melting and boiling temperatures. Most of those that have small molecules composed of a few atoms are gases at ordinary, or ambient, temperatures and pressures</w:t>
      </w:r>
      <w:r w:rsidRPr="00AB36D9">
        <w:rPr>
          <w:rFonts w:asciiTheme="majorBidi" w:hAnsiTheme="majorBidi" w:cs="Times New Roman"/>
          <w:b/>
          <w:bCs/>
          <w:sz w:val="24"/>
          <w:szCs w:val="24"/>
          <w:rtl/>
        </w:rPr>
        <w:t>.</w:t>
      </w:r>
    </w:p>
    <w:p w:rsidR="00F45F79" w:rsidRDefault="00F45F79" w:rsidP="00F45F79">
      <w:pPr>
        <w:bidi/>
        <w:spacing w:line="360" w:lineRule="auto"/>
        <w:jc w:val="both"/>
        <w:rPr>
          <w:rFonts w:asciiTheme="majorBidi" w:hAnsiTheme="majorBidi" w:cs="Times New Roman"/>
          <w:b/>
          <w:bCs/>
          <w:sz w:val="24"/>
          <w:szCs w:val="24"/>
          <w:lang w:bidi="ar-IQ"/>
        </w:rPr>
      </w:pPr>
      <w:r w:rsidRPr="00A755B5">
        <w:rPr>
          <w:rFonts w:asciiTheme="majorBidi" w:hAnsiTheme="majorBidi" w:cs="Times New Roman"/>
          <w:b/>
          <w:bCs/>
          <w:sz w:val="24"/>
          <w:szCs w:val="24"/>
          <w:rtl/>
          <w:lang w:bidi="ar-IQ"/>
        </w:rPr>
        <w:t>في الحالة السائلة والصلبة المكثفة، تكون الروابط بين الجزيئات</w:t>
      </w:r>
      <w:r w:rsidRPr="00A755B5">
        <w:rPr>
          <w:rFonts w:asciiTheme="majorBidi" w:hAnsiTheme="majorBidi" w:cstheme="majorBidi"/>
          <w:b/>
          <w:bCs/>
          <w:sz w:val="24"/>
          <w:szCs w:val="24"/>
          <w:lang w:bidi="ar-IQ"/>
        </w:rPr>
        <w:t xml:space="preserve"> </w:t>
      </w:r>
      <w:r w:rsidRPr="00A755B5">
        <w:rPr>
          <w:rFonts w:asciiTheme="majorBidi" w:hAnsiTheme="majorBidi" w:cs="Times New Roman"/>
          <w:b/>
          <w:bCs/>
          <w:sz w:val="24"/>
          <w:szCs w:val="24"/>
          <w:rtl/>
          <w:lang w:bidi="ar-IQ"/>
        </w:rPr>
        <w:t>ثانوية ضعيفة . وبالتالي، فإن المواد الجزيئية لديها نسبيا</w:t>
      </w:r>
      <w:r w:rsidRPr="00A755B5">
        <w:rPr>
          <w:rFonts w:asciiTheme="majorBidi" w:hAnsiTheme="majorBidi" w:cstheme="majorBidi"/>
          <w:b/>
          <w:bCs/>
          <w:sz w:val="24"/>
          <w:szCs w:val="24"/>
          <w:lang w:bidi="ar-IQ"/>
        </w:rPr>
        <w:t xml:space="preserve"> </w:t>
      </w:r>
      <w:r w:rsidRPr="00A755B5">
        <w:rPr>
          <w:rFonts w:asciiTheme="majorBidi" w:hAnsiTheme="majorBidi" w:cs="Times New Roman"/>
          <w:b/>
          <w:bCs/>
          <w:sz w:val="24"/>
          <w:szCs w:val="24"/>
          <w:rtl/>
          <w:lang w:bidi="ar-IQ"/>
        </w:rPr>
        <w:t>درجات حرارة انصهار وغليان منخفضة. معظم تلك التي لديها صغيرة</w:t>
      </w:r>
      <w:r w:rsidRPr="00A755B5">
        <w:rPr>
          <w:rFonts w:asciiTheme="majorBidi" w:hAnsiTheme="majorBidi" w:cstheme="majorBidi"/>
          <w:b/>
          <w:bCs/>
          <w:sz w:val="24"/>
          <w:szCs w:val="24"/>
          <w:lang w:bidi="ar-IQ"/>
        </w:rPr>
        <w:t xml:space="preserve"> </w:t>
      </w:r>
      <w:r w:rsidRPr="00A755B5">
        <w:rPr>
          <w:rFonts w:asciiTheme="majorBidi" w:hAnsiTheme="majorBidi" w:cs="Times New Roman"/>
          <w:b/>
          <w:bCs/>
          <w:sz w:val="24"/>
          <w:szCs w:val="24"/>
          <w:rtl/>
          <w:lang w:bidi="ar-IQ"/>
        </w:rPr>
        <w:t>الجزيئات المكونة من عدد قليل من الذرات هي غازات في الحالة العادية أو المحيطة</w:t>
      </w:r>
      <w:r w:rsidRPr="00A755B5">
        <w:rPr>
          <w:rFonts w:asciiTheme="majorBidi" w:hAnsiTheme="majorBidi" w:cstheme="majorBidi"/>
          <w:b/>
          <w:bCs/>
          <w:sz w:val="24"/>
          <w:szCs w:val="24"/>
          <w:lang w:bidi="ar-IQ"/>
        </w:rPr>
        <w:t xml:space="preserve"> </w:t>
      </w:r>
      <w:r w:rsidRPr="00A755B5">
        <w:rPr>
          <w:rFonts w:asciiTheme="majorBidi" w:hAnsiTheme="majorBidi" w:cs="Times New Roman"/>
          <w:b/>
          <w:bCs/>
          <w:sz w:val="24"/>
          <w:szCs w:val="24"/>
          <w:rtl/>
          <w:lang w:bidi="ar-IQ"/>
        </w:rPr>
        <w:t>درجات الحرارة والضغوط.</w:t>
      </w:r>
    </w:p>
    <w:p w:rsidR="00F45F79" w:rsidRDefault="00F45F79" w:rsidP="00F45F79">
      <w:pPr>
        <w:pStyle w:val="a3"/>
        <w:numPr>
          <w:ilvl w:val="0"/>
          <w:numId w:val="1"/>
        </w:numPr>
        <w:spacing w:line="360" w:lineRule="auto"/>
        <w:jc w:val="both"/>
        <w:rPr>
          <w:rFonts w:asciiTheme="majorBidi" w:hAnsiTheme="majorBidi" w:cs="Times New Roman"/>
          <w:b/>
          <w:bCs/>
          <w:sz w:val="24"/>
          <w:szCs w:val="24"/>
        </w:rPr>
      </w:pPr>
      <w:r w:rsidRPr="00C6361B">
        <w:rPr>
          <w:rFonts w:asciiTheme="majorBidi" w:hAnsiTheme="majorBidi" w:cs="Times New Roman"/>
          <w:b/>
          <w:bCs/>
          <w:sz w:val="24"/>
          <w:szCs w:val="24"/>
        </w:rPr>
        <w:t>On the other hand, many of the modern polymers, being molecular materials composed of extremely large molecules, exist as solids</w:t>
      </w:r>
      <w:r>
        <w:rPr>
          <w:rFonts w:asciiTheme="majorBidi" w:hAnsiTheme="majorBidi" w:cs="Times New Roman"/>
          <w:b/>
          <w:bCs/>
          <w:sz w:val="24"/>
          <w:szCs w:val="24"/>
        </w:rPr>
        <w:t>.</w:t>
      </w:r>
    </w:p>
    <w:p w:rsidR="00F45F79" w:rsidRDefault="00F45F79" w:rsidP="00F45F79">
      <w:pPr>
        <w:bidi/>
        <w:spacing w:line="360" w:lineRule="auto"/>
        <w:jc w:val="both"/>
        <w:rPr>
          <w:rFonts w:asciiTheme="majorBidi" w:hAnsiTheme="majorBidi" w:cs="Times New Roman"/>
          <w:b/>
          <w:bCs/>
          <w:sz w:val="24"/>
          <w:szCs w:val="24"/>
          <w:rtl/>
          <w:lang w:bidi="ar-IQ"/>
        </w:rPr>
      </w:pPr>
      <w:r w:rsidRPr="00C6361B">
        <w:rPr>
          <w:rFonts w:asciiTheme="majorBidi" w:hAnsiTheme="majorBidi" w:cs="Times New Roman"/>
          <w:b/>
          <w:bCs/>
          <w:sz w:val="24"/>
          <w:szCs w:val="24"/>
          <w:rtl/>
          <w:lang w:bidi="ar-IQ"/>
        </w:rPr>
        <w:t>ومن ناحية أخرى، فإن العديد من البوليمرات الحديثة جزيئية</w:t>
      </w:r>
      <w:r w:rsidRPr="00C6361B">
        <w:rPr>
          <w:rFonts w:asciiTheme="majorBidi" w:hAnsiTheme="majorBidi" w:cs="Times New Roman"/>
          <w:b/>
          <w:bCs/>
          <w:sz w:val="24"/>
          <w:szCs w:val="24"/>
          <w:lang w:bidi="ar-IQ"/>
        </w:rPr>
        <w:t xml:space="preserve"> </w:t>
      </w:r>
      <w:r w:rsidRPr="00C6361B">
        <w:rPr>
          <w:rFonts w:asciiTheme="majorBidi" w:hAnsiTheme="majorBidi" w:cs="Times New Roman"/>
          <w:b/>
          <w:bCs/>
          <w:sz w:val="24"/>
          <w:szCs w:val="24"/>
          <w:rtl/>
          <w:lang w:bidi="ar-IQ"/>
        </w:rPr>
        <w:t>المواد التي تتكون من جزيئات كبيرة للغاية، توجد في صورة مواد صلبة</w:t>
      </w:r>
      <w:r>
        <w:rPr>
          <w:rFonts w:asciiTheme="majorBidi" w:hAnsiTheme="majorBidi" w:cs="Times New Roman" w:hint="cs"/>
          <w:b/>
          <w:bCs/>
          <w:sz w:val="24"/>
          <w:szCs w:val="24"/>
          <w:rtl/>
          <w:lang w:bidi="ar-IQ"/>
        </w:rPr>
        <w:t>.</w:t>
      </w:r>
    </w:p>
    <w:p w:rsidR="00F45F79" w:rsidRDefault="00F45F79" w:rsidP="00F45F79">
      <w:pPr>
        <w:bidi/>
        <w:spacing w:line="360" w:lineRule="auto"/>
        <w:jc w:val="both"/>
        <w:rPr>
          <w:rFonts w:asciiTheme="majorBidi" w:hAnsiTheme="majorBidi" w:cs="Times New Roman"/>
          <w:b/>
          <w:bCs/>
          <w:sz w:val="24"/>
          <w:szCs w:val="24"/>
          <w:lang w:bidi="ar-IQ"/>
        </w:rPr>
      </w:pPr>
    </w:p>
    <w:p w:rsidR="00F45F79" w:rsidRDefault="00F45F79" w:rsidP="00F45F79">
      <w:pPr>
        <w:bidi/>
        <w:spacing w:line="360" w:lineRule="auto"/>
        <w:jc w:val="both"/>
        <w:rPr>
          <w:rFonts w:asciiTheme="majorBidi" w:hAnsiTheme="majorBidi" w:cs="Times New Roman"/>
          <w:b/>
          <w:bCs/>
          <w:sz w:val="24"/>
          <w:szCs w:val="24"/>
          <w:lang w:bidi="ar-IQ"/>
        </w:rPr>
      </w:pPr>
    </w:p>
    <w:p w:rsidR="00F45F79" w:rsidRDefault="00F45F79" w:rsidP="00F45F79">
      <w:pPr>
        <w:bidi/>
        <w:spacing w:line="360" w:lineRule="auto"/>
        <w:jc w:val="both"/>
        <w:rPr>
          <w:rFonts w:asciiTheme="majorBidi" w:hAnsiTheme="majorBidi" w:cs="Times New Roman"/>
          <w:b/>
          <w:bCs/>
          <w:sz w:val="24"/>
          <w:szCs w:val="24"/>
          <w:lang w:bidi="ar-IQ"/>
        </w:rPr>
      </w:pPr>
    </w:p>
    <w:p w:rsidR="00F45F79" w:rsidRPr="007117EB" w:rsidRDefault="00F45F79" w:rsidP="00F45F79">
      <w:pPr>
        <w:rPr>
          <w:rtl/>
          <w:lang w:bidi="ar-IQ"/>
        </w:rPr>
      </w:pPr>
    </w:p>
    <w:p w:rsidR="00DD737E" w:rsidRDefault="00DD737E">
      <w:pPr>
        <w:rPr>
          <w:lang w:bidi="ar-IQ"/>
        </w:rPr>
      </w:pPr>
    </w:p>
    <w:sectPr w:rsidR="00DD7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34283"/>
    <w:multiLevelType w:val="hybridMultilevel"/>
    <w:tmpl w:val="036E0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F70"/>
    <w:rsid w:val="00484F70"/>
    <w:rsid w:val="006877B6"/>
    <w:rsid w:val="00DD737E"/>
    <w:rsid w:val="00F45F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F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F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F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391</Words>
  <Characters>2233</Characters>
  <Application>Microsoft Office Word</Application>
  <DocSecurity>0</DocSecurity>
  <Lines>18</Lines>
  <Paragraphs>5</Paragraphs>
  <ScaleCrop>false</ScaleCrop>
  <Company>SACC</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2024-11-20T12:21:00Z</dcterms:created>
  <dcterms:modified xsi:type="dcterms:W3CDTF">2024-11-20T12:21:00Z</dcterms:modified>
</cp:coreProperties>
</file>