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F9059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354188F0" w14:textId="77777777" w:rsidR="00233EE0" w:rsidRDefault="00000000">
      <w:pPr>
        <w:rPr>
          <w:rFonts w:ascii="Playfair Display" w:eastAsia="Playfair Display" w:hAnsi="Playfair Display" w:cs="Playfair Display"/>
          <w:sz w:val="36"/>
          <w:szCs w:val="36"/>
        </w:rPr>
      </w:pPr>
      <w:r>
        <w:rPr>
          <w:rFonts w:ascii="Playfair Display" w:eastAsia="Playfair Display" w:hAnsi="Playfair Display" w:cs="Playfair Display"/>
          <w:noProof/>
          <w:sz w:val="36"/>
          <w:szCs w:val="36"/>
        </w:rPr>
        <w:drawing>
          <wp:inline distT="114300" distB="114300" distL="114300" distR="114300" wp14:anchorId="7F465AC1" wp14:editId="49149C84">
            <wp:extent cx="2007189" cy="2149880"/>
            <wp:effectExtent l="0" t="0" r="0" b="0"/>
            <wp:docPr id="3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7189" cy="2149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Playfair Display" w:eastAsia="Playfair Display" w:hAnsi="Playfair Display" w:cs="Playfair Display"/>
          <w:sz w:val="36"/>
          <w:szCs w:val="36"/>
        </w:rPr>
        <w:t xml:space="preserve">                       </w:t>
      </w:r>
      <w:r>
        <w:rPr>
          <w:rFonts w:ascii="Playfair Display" w:eastAsia="Playfair Display" w:hAnsi="Playfair Display" w:cs="Playfair Display"/>
          <w:noProof/>
          <w:sz w:val="36"/>
          <w:szCs w:val="36"/>
        </w:rPr>
        <w:drawing>
          <wp:inline distT="114300" distB="114300" distL="114300" distR="114300" wp14:anchorId="36C55E47" wp14:editId="4CBE99F7">
            <wp:extent cx="2238375" cy="2352675"/>
            <wp:effectExtent l="0" t="0" r="0" b="0"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352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2F3A87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64E510A0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42BBC42F" w14:textId="77777777" w:rsidR="00233EE0" w:rsidRDefault="00233EE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386214CB" w14:textId="77777777" w:rsidR="00233EE0" w:rsidRDefault="0000000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  <w:r>
        <w:pict w14:anchorId="47258035">
          <v:rect id="_x0000_i1025" style="width:0;height:1.5pt" o:hralign="center" o:hrstd="t" o:hr="t" fillcolor="#a0a0a0" stroked="f"/>
        </w:pict>
      </w:r>
    </w:p>
    <w:p w14:paraId="25C481CB" w14:textId="77777777" w:rsidR="00233EE0" w:rsidRDefault="00233EE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7EB41E9C" w14:textId="0C167CFB" w:rsidR="00233EE0" w:rsidRDefault="0000000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  <w:r>
        <w:rPr>
          <w:rFonts w:ascii="Playfair Display" w:eastAsia="Playfair Display" w:hAnsi="Playfair Display" w:cs="Playfair Display"/>
          <w:b/>
          <w:sz w:val="48"/>
          <w:szCs w:val="48"/>
        </w:rPr>
        <w:t xml:space="preserve">Oral </w:t>
      </w:r>
      <w:r w:rsidR="00B35F9C">
        <w:rPr>
          <w:rFonts w:ascii="Playfair Display" w:eastAsia="Playfair Display" w:hAnsi="Playfair Display" w:cs="Playfair Display"/>
          <w:b/>
          <w:sz w:val="48"/>
          <w:szCs w:val="48"/>
        </w:rPr>
        <w:t>Pathology</w:t>
      </w:r>
      <w:r>
        <w:rPr>
          <w:rFonts w:ascii="Playfair Display" w:eastAsia="Playfair Display" w:hAnsi="Playfair Display" w:cs="Playfair Display"/>
          <w:b/>
          <w:sz w:val="48"/>
          <w:szCs w:val="48"/>
        </w:rPr>
        <w:t xml:space="preserve"> </w:t>
      </w:r>
      <w:r>
        <w:rPr>
          <w:rFonts w:ascii="Playfair Display" w:eastAsia="Playfair Display" w:hAnsi="Playfair Display" w:cs="Playfair Display"/>
          <w:sz w:val="36"/>
          <w:szCs w:val="36"/>
        </w:rPr>
        <w:t xml:space="preserve">    </w:t>
      </w:r>
    </w:p>
    <w:p w14:paraId="5F074D04" w14:textId="77777777" w:rsidR="00233EE0" w:rsidRDefault="00233EE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36228685" w14:textId="77777777" w:rsidR="00233EE0" w:rsidRDefault="0000000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  <w:r>
        <w:pict w14:anchorId="04B4452D">
          <v:rect id="_x0000_i1026" style="width:0;height:1.5pt" o:hralign="center" o:hrstd="t" o:hr="t" fillcolor="#a0a0a0" stroked="f"/>
        </w:pict>
      </w:r>
    </w:p>
    <w:p w14:paraId="658F5DA7" w14:textId="77777777" w:rsidR="00233EE0" w:rsidRDefault="00233EE0">
      <w:pPr>
        <w:jc w:val="center"/>
        <w:rPr>
          <w:rFonts w:ascii="Playfair Display" w:eastAsia="Playfair Display" w:hAnsi="Playfair Display" w:cs="Playfair Display"/>
          <w:sz w:val="36"/>
          <w:szCs w:val="36"/>
        </w:rPr>
      </w:pPr>
    </w:p>
    <w:p w14:paraId="4808B87E" w14:textId="77777777" w:rsidR="00233EE0" w:rsidRDefault="00000000">
      <w:pPr>
        <w:jc w:val="center"/>
        <w:rPr>
          <w:rFonts w:ascii="Montserrat" w:eastAsia="Montserrat" w:hAnsi="Montserrat" w:cs="Montserrat"/>
          <w:sz w:val="36"/>
          <w:szCs w:val="36"/>
        </w:rPr>
      </w:pPr>
      <w:r>
        <w:rPr>
          <w:rFonts w:ascii="Montserrat" w:eastAsia="Montserrat" w:hAnsi="Montserrat" w:cs="Montserrat"/>
          <w:sz w:val="36"/>
          <w:szCs w:val="36"/>
        </w:rPr>
        <w:t>Prof. Dr.Muna Merza</w:t>
      </w:r>
    </w:p>
    <w:p w14:paraId="119A9809" w14:textId="77777777" w:rsidR="00233EE0" w:rsidRDefault="00233EE0">
      <w:pPr>
        <w:jc w:val="center"/>
        <w:rPr>
          <w:rFonts w:ascii="Montserrat" w:eastAsia="Montserrat" w:hAnsi="Montserrat" w:cs="Montserrat"/>
          <w:sz w:val="36"/>
          <w:szCs w:val="36"/>
        </w:rPr>
      </w:pPr>
    </w:p>
    <w:p w14:paraId="2D45FA85" w14:textId="6414EC43" w:rsidR="00AE3C3B" w:rsidRPr="00AE3C3B" w:rsidRDefault="00AE3C3B" w:rsidP="00AE3C3B">
      <w:pPr>
        <w:pStyle w:val="Default"/>
        <w:rPr>
          <w:rFonts w:asciiTheme="majorBidi" w:hAnsiTheme="majorBidi" w:cstheme="majorBidi"/>
          <w:b/>
          <w:bCs/>
          <w:sz w:val="48"/>
          <w:szCs w:val="48"/>
        </w:rPr>
      </w:pPr>
      <w:r w:rsidRPr="00AE3C3B">
        <w:rPr>
          <w:rFonts w:asciiTheme="majorBidi" w:eastAsia="Playfair Display" w:hAnsiTheme="majorBidi" w:cstheme="majorBidi"/>
          <w:b/>
          <w:bCs/>
          <w:sz w:val="48"/>
          <w:szCs w:val="48"/>
        </w:rPr>
        <w:t xml:space="preserve">                      Lecture 3</w:t>
      </w:r>
      <w:r w:rsidRPr="00AE3C3B">
        <w:rPr>
          <w:rFonts w:asciiTheme="majorBidi" w:hAnsiTheme="majorBidi" w:cstheme="majorBidi"/>
          <w:b/>
          <w:bCs/>
          <w:sz w:val="48"/>
          <w:szCs w:val="48"/>
        </w:rPr>
        <w:t xml:space="preserve"> </w:t>
      </w:r>
      <w:r>
        <w:rPr>
          <w:rFonts w:asciiTheme="majorBidi" w:hAnsiTheme="majorBidi" w:cstheme="majorBidi"/>
          <w:b/>
          <w:bCs/>
          <w:sz w:val="48"/>
          <w:szCs w:val="48"/>
        </w:rPr>
        <w:t xml:space="preserve">  </w:t>
      </w:r>
      <w:r w:rsidR="0012243C">
        <w:rPr>
          <w:rFonts w:asciiTheme="majorBidi" w:hAnsiTheme="majorBidi" w:cstheme="majorBidi"/>
          <w:b/>
          <w:bCs/>
          <w:sz w:val="48"/>
          <w:szCs w:val="48"/>
        </w:rPr>
        <w:t xml:space="preserve"> </w:t>
      </w:r>
      <w:bookmarkStart w:id="0" w:name="_Hlk179910341"/>
      <w:r w:rsidR="0012243C">
        <w:rPr>
          <w:rFonts w:ascii="Calibri" w:hAnsi="Calibri" w:cs="Calibri"/>
          <w:sz w:val="44"/>
          <w:szCs w:val="44"/>
        </w:rPr>
        <w:t>Dental caries</w:t>
      </w:r>
    </w:p>
    <w:bookmarkEnd w:id="0"/>
    <w:p w14:paraId="72C75813" w14:textId="70A892CF" w:rsidR="00233EE0" w:rsidRDefault="00233EE0">
      <w:pPr>
        <w:jc w:val="center"/>
        <w:rPr>
          <w:rFonts w:ascii="Montserrat" w:eastAsia="Montserrat" w:hAnsi="Montserrat" w:cs="Montserrat"/>
          <w:sz w:val="36"/>
          <w:szCs w:val="36"/>
        </w:rPr>
      </w:pPr>
    </w:p>
    <w:p w14:paraId="648AC3B1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3A8241A1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321C9FA5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0F2554D6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26344BB1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3F4896C0" w14:textId="77777777" w:rsidR="00233EE0" w:rsidRDefault="00233EE0">
      <w:pPr>
        <w:rPr>
          <w:rFonts w:ascii="Playfair Display" w:eastAsia="Playfair Display" w:hAnsi="Playfair Display" w:cs="Playfair Display"/>
          <w:sz w:val="36"/>
          <w:szCs w:val="36"/>
        </w:rPr>
      </w:pPr>
    </w:p>
    <w:p w14:paraId="5ECAABA9" w14:textId="4D060A49" w:rsidR="00B35F9C" w:rsidRDefault="00B35F9C" w:rsidP="00B35F9C">
      <w:pPr>
        <w:pStyle w:val="Defaul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Le</w:t>
      </w:r>
      <w:r w:rsidRPr="00B85797">
        <w:rPr>
          <w:rFonts w:asciiTheme="majorBidi" w:hAnsiTheme="majorBidi" w:cstheme="majorBidi"/>
          <w:b/>
          <w:bCs/>
          <w:sz w:val="28"/>
          <w:szCs w:val="28"/>
        </w:rPr>
        <w:t xml:space="preserve">c. </w:t>
      </w:r>
      <w:r w:rsidR="00AE3C3B">
        <w:rPr>
          <w:rFonts w:asciiTheme="majorBidi" w:hAnsiTheme="majorBidi" w:cstheme="majorBidi"/>
          <w:b/>
          <w:bCs/>
          <w:sz w:val="28"/>
          <w:szCs w:val="28"/>
        </w:rPr>
        <w:t>3</w:t>
      </w:r>
      <w:r w:rsidRPr="00B85797">
        <w:rPr>
          <w:rFonts w:asciiTheme="majorBidi" w:hAnsiTheme="majorBidi" w:cstheme="majorBidi"/>
          <w:b/>
          <w:bCs/>
          <w:sz w:val="36"/>
          <w:szCs w:val="36"/>
        </w:rPr>
        <w:t xml:space="preserve">               ORAL PATHOLOGY                 </w:t>
      </w:r>
      <w:r w:rsidRPr="00B85797">
        <w:rPr>
          <w:rFonts w:asciiTheme="majorBidi" w:hAnsiTheme="majorBidi" w:cstheme="majorBidi"/>
          <w:b/>
          <w:bCs/>
          <w:sz w:val="28"/>
          <w:szCs w:val="28"/>
        </w:rPr>
        <w:t>Dr. Muna</w:t>
      </w:r>
    </w:p>
    <w:p w14:paraId="3BD66A5C" w14:textId="77777777" w:rsidR="00C22415" w:rsidRPr="00B85797" w:rsidRDefault="00C22415" w:rsidP="00B35F9C">
      <w:pPr>
        <w:pStyle w:val="Default"/>
        <w:rPr>
          <w:rFonts w:asciiTheme="majorBidi" w:hAnsiTheme="majorBidi" w:cstheme="majorBidi"/>
          <w:b/>
          <w:bCs/>
          <w:sz w:val="28"/>
          <w:szCs w:val="28"/>
        </w:rPr>
      </w:pPr>
    </w:p>
    <w:p w14:paraId="3762D6F6" w14:textId="77777777" w:rsidR="00C22415" w:rsidRPr="00C22415" w:rsidRDefault="00C22415" w:rsidP="00C22415">
      <w:pPr>
        <w:pStyle w:val="Default"/>
        <w:rPr>
          <w:b/>
          <w:bCs/>
          <w:sz w:val="48"/>
          <w:szCs w:val="48"/>
        </w:rPr>
      </w:pPr>
      <w:r w:rsidRPr="00C22415">
        <w:rPr>
          <w:sz w:val="44"/>
          <w:szCs w:val="44"/>
        </w:rPr>
        <w:t>Dental caries</w:t>
      </w:r>
    </w:p>
    <w:p w14:paraId="5ECC083C" w14:textId="124610EC" w:rsidR="00233EE0" w:rsidRPr="00C22415" w:rsidRDefault="00233EE0" w:rsidP="00AE3C3B">
      <w:pPr>
        <w:pStyle w:val="Default"/>
      </w:pPr>
    </w:p>
    <w:p w14:paraId="12006704" w14:textId="77777777" w:rsidR="0012243C" w:rsidRDefault="0012243C" w:rsidP="0012243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22415">
        <w:rPr>
          <w:rFonts w:ascii="Times New Roman" w:eastAsia="Playfair Display" w:hAnsi="Times New Roman" w:cs="Times New Roman"/>
          <w:b/>
          <w:bCs/>
          <w:sz w:val="32"/>
          <w:szCs w:val="32"/>
        </w:rPr>
        <w:t xml:space="preserve"> </w:t>
      </w:r>
      <w:r w:rsidR="00B35F9C" w:rsidRPr="00C22415">
        <w:rPr>
          <w:rFonts w:ascii="Times New Roman" w:eastAsia="Playfair Display" w:hAnsi="Times New Roman" w:cs="Times New Roman"/>
          <w:b/>
          <w:bCs/>
          <w:sz w:val="32"/>
          <w:szCs w:val="32"/>
        </w:rPr>
        <w:t xml:space="preserve"> </w:t>
      </w:r>
      <w:r w:rsidR="00B35F9C" w:rsidRPr="00C22415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</w:t>
      </w:r>
      <w:r w:rsidRPr="00C22415">
        <w:rPr>
          <w:rFonts w:ascii="Times New Roman" w:hAnsi="Times New Roman" w:cs="Times New Roman"/>
          <w:b/>
          <w:bCs/>
          <w:sz w:val="32"/>
          <w:szCs w:val="32"/>
        </w:rPr>
        <w:t>Definition</w:t>
      </w:r>
      <w:r w:rsidRPr="00C22415">
        <w:rPr>
          <w:rFonts w:ascii="Times New Roman" w:hAnsi="Times New Roman" w:cs="Times New Roman"/>
          <w:sz w:val="28"/>
          <w:szCs w:val="28"/>
        </w:rPr>
        <w:t>: is a bacterial disease of the calcified tissues of the teeth characterized by demineralization of the inorganic and destruction of the organic substances of the tooth.</w:t>
      </w:r>
    </w:p>
    <w:p w14:paraId="12B17F7E" w14:textId="77777777" w:rsidR="00C22415" w:rsidRPr="00C22415" w:rsidRDefault="00C22415" w:rsidP="0012243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47CCDBC" w14:textId="77777777" w:rsidR="0012243C" w:rsidRDefault="0012243C" w:rsidP="0012243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22415">
        <w:rPr>
          <w:rFonts w:ascii="Times New Roman" w:hAnsi="Times New Roman" w:cs="Times New Roman"/>
          <w:sz w:val="28"/>
          <w:szCs w:val="28"/>
        </w:rPr>
        <w:t>*(bacterial disease): this means microorganisms are needed to cause this disease</w:t>
      </w:r>
    </w:p>
    <w:p w14:paraId="1F8AF863" w14:textId="77777777" w:rsidR="00C22415" w:rsidRPr="00C22415" w:rsidRDefault="00C22415" w:rsidP="0012243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5775D61" w14:textId="49E7121D" w:rsidR="00233EE0" w:rsidRPr="00C22415" w:rsidRDefault="0012243C" w:rsidP="0012243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22415">
        <w:rPr>
          <w:rFonts w:ascii="Times New Roman" w:hAnsi="Times New Roman" w:cs="Times New Roman"/>
          <w:b/>
          <w:bCs/>
          <w:sz w:val="28"/>
          <w:szCs w:val="28"/>
        </w:rPr>
        <w:t>Dental caries is a multifactorial disease which depend upon the inter</w:t>
      </w:r>
      <w:r w:rsidRPr="00C2241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C22415">
        <w:rPr>
          <w:rFonts w:ascii="Times New Roman" w:hAnsi="Times New Roman" w:cs="Times New Roman"/>
          <w:b/>
          <w:bCs/>
          <w:sz w:val="28"/>
          <w:szCs w:val="28"/>
        </w:rPr>
        <w:t xml:space="preserve"> relation of three main groups of factors:</w:t>
      </w:r>
    </w:p>
    <w:p w14:paraId="1B67A50F" w14:textId="77777777" w:rsidR="0012243C" w:rsidRPr="00C22415" w:rsidRDefault="0012243C" w:rsidP="0012243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22415">
        <w:rPr>
          <w:rFonts w:ascii="Times New Roman" w:hAnsi="Times New Roman" w:cs="Times New Roman"/>
          <w:sz w:val="28"/>
          <w:szCs w:val="28"/>
        </w:rPr>
        <w:t>1. Dental plaque (microbial)</w:t>
      </w:r>
    </w:p>
    <w:p w14:paraId="040B1AB3" w14:textId="390BF2BC" w:rsidR="00C22415" w:rsidRPr="00C22415" w:rsidRDefault="0012243C" w:rsidP="00C2241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22415">
        <w:rPr>
          <w:rFonts w:ascii="Times New Roman" w:hAnsi="Times New Roman" w:cs="Times New Roman"/>
          <w:sz w:val="28"/>
          <w:szCs w:val="28"/>
        </w:rPr>
        <w:t xml:space="preserve">2. Carbohydrate (substrate) </w:t>
      </w:r>
      <w:r w:rsidRPr="00C2241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C22415">
        <w:rPr>
          <w:rFonts w:ascii="Times New Roman" w:hAnsi="Times New Roman" w:cs="Times New Roman"/>
          <w:sz w:val="28"/>
          <w:szCs w:val="28"/>
        </w:rPr>
        <w:t>By time</w:t>
      </w:r>
    </w:p>
    <w:p w14:paraId="0CC2266D" w14:textId="4D0C1DA3" w:rsidR="0012243C" w:rsidRPr="00C22415" w:rsidRDefault="0012243C" w:rsidP="0012243C">
      <w:pPr>
        <w:rPr>
          <w:rFonts w:ascii="Times New Roman" w:hAnsi="Times New Roman" w:cs="Times New Roman"/>
          <w:sz w:val="28"/>
          <w:szCs w:val="28"/>
        </w:rPr>
      </w:pPr>
      <w:r w:rsidRPr="00C22415">
        <w:rPr>
          <w:rFonts w:ascii="Times New Roman" w:hAnsi="Times New Roman" w:cs="Times New Roman"/>
          <w:sz w:val="28"/>
          <w:szCs w:val="28"/>
        </w:rPr>
        <w:t>3. Susceptible teeth (host factors)</w:t>
      </w:r>
    </w:p>
    <w:p w14:paraId="38C30D94" w14:textId="77777777" w:rsidR="00C22415" w:rsidRPr="00C22415" w:rsidRDefault="00C22415" w:rsidP="0012243C">
      <w:pPr>
        <w:rPr>
          <w:rFonts w:ascii="Times New Roman" w:hAnsi="Times New Roman" w:cs="Times New Roman"/>
          <w:sz w:val="28"/>
          <w:szCs w:val="28"/>
        </w:rPr>
      </w:pPr>
    </w:p>
    <w:p w14:paraId="129A8F31" w14:textId="59AE5106" w:rsidR="0012243C" w:rsidRPr="00C22415" w:rsidRDefault="0012243C" w:rsidP="0012243C">
      <w:pPr>
        <w:rPr>
          <w:rFonts w:ascii="Playfair Display" w:eastAsia="Playfair Display" w:hAnsi="Playfair Display" w:cs="Playfair Display"/>
          <w:noProof/>
          <w:sz w:val="28"/>
          <w:szCs w:val="28"/>
        </w:rPr>
      </w:pPr>
      <w:r w:rsidRPr="00C22415">
        <w:rPr>
          <w:rFonts w:ascii="Playfair Display" w:eastAsia="Playfair Display" w:hAnsi="Playfair Display" w:cs="Playfair Display"/>
          <w:noProof/>
          <w:sz w:val="28"/>
          <w:szCs w:val="28"/>
        </w:rPr>
        <w:drawing>
          <wp:inline distT="0" distB="0" distL="0" distR="0" wp14:anchorId="7E66C2DD" wp14:editId="35437DE3">
            <wp:extent cx="3790950" cy="2800350"/>
            <wp:effectExtent l="0" t="0" r="0" b="0"/>
            <wp:docPr id="7001484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D3104" w14:textId="7A07CB33" w:rsidR="00C22415" w:rsidRPr="00C22415" w:rsidRDefault="00C22415" w:rsidP="0012243C">
      <w:pPr>
        <w:rPr>
          <w:rFonts w:ascii="Playfair Display" w:eastAsia="Playfair Display" w:hAnsi="Playfair Display" w:cs="Playfair Display"/>
          <w:sz w:val="28"/>
          <w:szCs w:val="28"/>
        </w:rPr>
      </w:pPr>
      <w:r w:rsidRPr="00C22415">
        <w:rPr>
          <w:rFonts w:ascii="Playfair Display" w:eastAsia="Playfair Display" w:hAnsi="Playfair Display" w:cs="Playfair Display"/>
          <w:noProof/>
          <w:sz w:val="28"/>
          <w:szCs w:val="28"/>
        </w:rPr>
        <w:lastRenderedPageBreak/>
        <w:drawing>
          <wp:inline distT="0" distB="0" distL="0" distR="0" wp14:anchorId="180B5C3D" wp14:editId="73A103A6">
            <wp:extent cx="3155950" cy="2146300"/>
            <wp:effectExtent l="0" t="0" r="6350" b="6350"/>
            <wp:docPr id="11910363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9AFCD" w14:textId="664E183F" w:rsidR="0012243C" w:rsidRPr="00C22415" w:rsidRDefault="0012243C" w:rsidP="0012243C">
      <w:pPr>
        <w:rPr>
          <w:rFonts w:asciiTheme="majorBidi" w:hAnsiTheme="majorBidi" w:cstheme="majorBidi"/>
          <w:sz w:val="28"/>
          <w:szCs w:val="28"/>
        </w:rPr>
      </w:pPr>
      <w:r w:rsidRPr="00C22415">
        <w:rPr>
          <w:rFonts w:asciiTheme="majorBidi" w:hAnsiTheme="majorBidi" w:cstheme="majorBidi"/>
          <w:b/>
          <w:bCs/>
          <w:sz w:val="32"/>
          <w:szCs w:val="32"/>
        </w:rPr>
        <w:t>Clinical feature</w:t>
      </w:r>
      <w:r w:rsidRPr="00C22415">
        <w:rPr>
          <w:rFonts w:asciiTheme="majorBidi" w:hAnsiTheme="majorBidi" w:cstheme="majorBidi"/>
          <w:sz w:val="28"/>
          <w:szCs w:val="28"/>
        </w:rPr>
        <w:t>: as the caries lesion develops resulting what is commonly called cavities , which are holes in the teeth , this damage first affects the hard tissues of the teeth (enamel,dentine,cementum),varying amounts of the function tooth structure are lost ,if not treated destruction progress lead to pulp necrosis . patient often present with pain,sensitivity upon chewing on the affecting side,swelling,periapical pathology ,the tooth requires extraction or root canal therapy.</w:t>
      </w:r>
    </w:p>
    <w:p w14:paraId="168D607B" w14:textId="77777777" w:rsidR="0012243C" w:rsidRPr="00C22415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C22415">
        <w:rPr>
          <w:rFonts w:asciiTheme="majorBidi" w:hAnsiTheme="majorBidi" w:cstheme="majorBidi"/>
          <w:b/>
          <w:bCs/>
          <w:sz w:val="32"/>
          <w:szCs w:val="32"/>
        </w:rPr>
        <w:t>Diagnosis of dental caires</w:t>
      </w:r>
    </w:p>
    <w:p w14:paraId="48BB11BF" w14:textId="77777777" w:rsidR="0012243C" w:rsidRPr="00C22415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22415">
        <w:rPr>
          <w:rFonts w:asciiTheme="majorBidi" w:hAnsiTheme="majorBidi" w:cstheme="majorBidi"/>
          <w:sz w:val="28"/>
          <w:szCs w:val="28"/>
        </w:rPr>
        <w:t>1-mirror</w:t>
      </w:r>
    </w:p>
    <w:p w14:paraId="4BA495AB" w14:textId="77777777" w:rsidR="0012243C" w:rsidRPr="00C22415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22415">
        <w:rPr>
          <w:rFonts w:asciiTheme="majorBidi" w:hAnsiTheme="majorBidi" w:cstheme="majorBidi"/>
          <w:sz w:val="28"/>
          <w:szCs w:val="28"/>
        </w:rPr>
        <w:t>2-explorer(probe)</w:t>
      </w:r>
    </w:p>
    <w:p w14:paraId="040E8D54" w14:textId="77777777" w:rsidR="0012243C" w:rsidRPr="00C22415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22415">
        <w:rPr>
          <w:rFonts w:asciiTheme="majorBidi" w:hAnsiTheme="majorBidi" w:cstheme="majorBidi"/>
          <w:sz w:val="28"/>
          <w:szCs w:val="28"/>
        </w:rPr>
        <w:t>3-light</w:t>
      </w:r>
    </w:p>
    <w:p w14:paraId="3D507894" w14:textId="77777777" w:rsidR="0012243C" w:rsidRPr="00C22415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22415">
        <w:rPr>
          <w:rFonts w:asciiTheme="majorBidi" w:hAnsiTheme="majorBidi" w:cstheme="majorBidi"/>
          <w:sz w:val="28"/>
          <w:szCs w:val="28"/>
        </w:rPr>
        <w:t>4-x-ray</w:t>
      </w:r>
    </w:p>
    <w:p w14:paraId="532E8DEC" w14:textId="77777777" w:rsidR="0012243C" w:rsidRPr="00C22415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C22415">
        <w:rPr>
          <w:rFonts w:asciiTheme="majorBidi" w:hAnsiTheme="majorBidi" w:cstheme="majorBidi"/>
          <w:b/>
          <w:bCs/>
          <w:sz w:val="32"/>
          <w:szCs w:val="32"/>
        </w:rPr>
        <w:t>Classification: caries can be classified by</w:t>
      </w:r>
    </w:p>
    <w:p w14:paraId="3DD3E866" w14:textId="77777777" w:rsidR="0012243C" w:rsidRPr="00F978D4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 w:rsidRPr="00F978D4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1-location: </w:t>
      </w:r>
    </w:p>
    <w:p w14:paraId="3C076D80" w14:textId="7E167002" w:rsidR="0012243C" w:rsidRPr="00C22415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22415">
        <w:rPr>
          <w:rFonts w:asciiTheme="majorBidi" w:hAnsiTheme="majorBidi" w:cstheme="majorBidi"/>
          <w:sz w:val="28"/>
          <w:szCs w:val="28"/>
        </w:rPr>
        <w:t>A_ pit and fissure caries</w:t>
      </w:r>
    </w:p>
    <w:p w14:paraId="0400AE61" w14:textId="77777777" w:rsidR="0012243C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22415">
        <w:rPr>
          <w:rFonts w:asciiTheme="majorBidi" w:hAnsiTheme="majorBidi" w:cstheme="majorBidi"/>
          <w:sz w:val="28"/>
          <w:szCs w:val="28"/>
        </w:rPr>
        <w:t>B_ smooth surface caries</w:t>
      </w:r>
    </w:p>
    <w:p w14:paraId="15613C14" w14:textId="77777777" w:rsidR="00C22415" w:rsidRPr="00C22415" w:rsidRDefault="00C22415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8"/>
          <w:szCs w:val="28"/>
        </w:rPr>
      </w:pPr>
    </w:p>
    <w:p w14:paraId="292E81C7" w14:textId="77777777" w:rsidR="0012243C" w:rsidRPr="00C22415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22415">
        <w:rPr>
          <w:rFonts w:asciiTheme="majorBidi" w:hAnsiTheme="majorBidi" w:cstheme="majorBidi"/>
          <w:b/>
          <w:bCs/>
          <w:sz w:val="32"/>
          <w:szCs w:val="32"/>
        </w:rPr>
        <w:t>A- Pit and fissure caries</w:t>
      </w:r>
      <w:r w:rsidRPr="00C22415">
        <w:rPr>
          <w:rFonts w:asciiTheme="majorBidi" w:hAnsiTheme="majorBidi" w:cstheme="majorBidi"/>
          <w:sz w:val="28"/>
          <w:szCs w:val="28"/>
        </w:rPr>
        <w:t>: are mostly located on the occlusal of the posterior teeth and palatal surface of maxillary anterior teeth, this represent 90% of all dental caries, the pattern of decay describe as two triangle (one triangle in enamel and</w:t>
      </w:r>
      <w:r w:rsidRPr="00C22415">
        <w:rPr>
          <w:rFonts w:ascii="Calibri" w:hAnsi="Calibri" w:cs="Calibri"/>
          <w:sz w:val="28"/>
          <w:szCs w:val="28"/>
        </w:rPr>
        <w:t xml:space="preserve"> </w:t>
      </w:r>
      <w:r w:rsidRPr="00C22415">
        <w:rPr>
          <w:rFonts w:asciiTheme="majorBidi" w:hAnsiTheme="majorBidi" w:cstheme="majorBidi"/>
          <w:sz w:val="28"/>
          <w:szCs w:val="28"/>
        </w:rPr>
        <w:t>another in dentine) with their base conjoined to each other at DEJ,{Base to Base pattren } this base pattern is typical to pit and fissure caries.*(CL I)</w:t>
      </w:r>
    </w:p>
    <w:p w14:paraId="2DE709F4" w14:textId="4751A4DF" w:rsidR="0012243C" w:rsidRDefault="0012243C" w:rsidP="0012243C">
      <w:pPr>
        <w:rPr>
          <w:rFonts w:ascii="Calibri" w:hAnsi="Calibri" w:cs="Calibri"/>
          <w:sz w:val="36"/>
          <w:szCs w:val="36"/>
        </w:rPr>
      </w:pPr>
      <w:r w:rsidRPr="0012243C">
        <w:rPr>
          <w:rFonts w:ascii="Playfair Display" w:eastAsia="Playfair Display" w:hAnsi="Playfair Display" w:cs="Playfair Display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5E9EFBD3" wp14:editId="2078A89C">
            <wp:simplePos x="0" y="0"/>
            <wp:positionH relativeFrom="margin">
              <wp:align>left</wp:align>
            </wp:positionH>
            <wp:positionV relativeFrom="paragraph">
              <wp:posOffset>322580</wp:posOffset>
            </wp:positionV>
            <wp:extent cx="2038350" cy="2070100"/>
            <wp:effectExtent l="0" t="0" r="0" b="6350"/>
            <wp:wrapSquare wrapText="bothSides"/>
            <wp:docPr id="5049081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1A0A18C" w14:textId="5449160A" w:rsidR="0012243C" w:rsidRDefault="0012243C" w:rsidP="0012243C">
      <w:pPr>
        <w:rPr>
          <w:rFonts w:ascii="Playfair Display" w:eastAsia="Playfair Display" w:hAnsi="Playfair Display" w:cs="Playfair Display"/>
          <w:sz w:val="24"/>
          <w:szCs w:val="24"/>
        </w:rPr>
      </w:pPr>
    </w:p>
    <w:p w14:paraId="3801FBEB" w14:textId="77777777" w:rsidR="0012243C" w:rsidRDefault="0012243C" w:rsidP="0012243C">
      <w:pPr>
        <w:rPr>
          <w:rFonts w:ascii="Playfair Display" w:eastAsia="Playfair Display" w:hAnsi="Playfair Display" w:cs="Playfair Display"/>
          <w:sz w:val="24"/>
          <w:szCs w:val="24"/>
        </w:rPr>
      </w:pPr>
    </w:p>
    <w:p w14:paraId="7A48F692" w14:textId="77777777" w:rsidR="00C22415" w:rsidRDefault="0012243C" w:rsidP="0012243C">
      <w:pPr>
        <w:autoSpaceDE w:val="0"/>
        <w:autoSpaceDN w:val="0"/>
        <w:adjustRightInd w:val="0"/>
        <w:spacing w:line="240" w:lineRule="auto"/>
        <w:rPr>
          <w:rFonts w:ascii="Playfair Display" w:eastAsia="Playfair Display" w:hAnsi="Playfair Display" w:cs="Playfair Display"/>
          <w:sz w:val="24"/>
          <w:szCs w:val="24"/>
        </w:rPr>
      </w:pPr>
      <w:r>
        <w:rPr>
          <w:rFonts w:ascii="Playfair Display" w:eastAsia="Playfair Display" w:hAnsi="Playfair Display" w:cs="Playfair Display"/>
          <w:sz w:val="24"/>
          <w:szCs w:val="24"/>
        </w:rPr>
        <w:tab/>
        <w:t xml:space="preserve">                                                                </w:t>
      </w:r>
      <w:r w:rsidRPr="0012243C">
        <w:rPr>
          <w:rFonts w:ascii="Playfair Display" w:eastAsia="Playfair Display" w:hAnsi="Playfair Display" w:cs="Playfair Display"/>
          <w:noProof/>
          <w:sz w:val="24"/>
          <w:szCs w:val="24"/>
        </w:rPr>
        <w:drawing>
          <wp:inline distT="0" distB="0" distL="0" distR="0" wp14:anchorId="6C662686" wp14:editId="3E313466">
            <wp:extent cx="2222500" cy="1625600"/>
            <wp:effectExtent l="0" t="0" r="6350" b="0"/>
            <wp:docPr id="55505264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FCC72" w14:textId="2FA36578" w:rsidR="00C22415" w:rsidRPr="00F978D4" w:rsidRDefault="00F978D4" w:rsidP="0012243C">
      <w:pPr>
        <w:autoSpaceDE w:val="0"/>
        <w:autoSpaceDN w:val="0"/>
        <w:adjustRightInd w:val="0"/>
        <w:spacing w:line="240" w:lineRule="auto"/>
        <w:rPr>
          <w:rFonts w:asciiTheme="majorBidi" w:eastAsia="Playfair Display" w:hAnsiTheme="majorBidi" w:cstheme="majorBidi"/>
          <w:sz w:val="32"/>
          <w:szCs w:val="32"/>
        </w:rPr>
      </w:pPr>
      <w:r w:rsidRPr="00F978D4">
        <w:rPr>
          <w:rFonts w:asciiTheme="majorBidi" w:hAnsiTheme="majorBidi" w:cstheme="majorBidi"/>
          <w:b/>
          <w:bCs/>
          <w:sz w:val="32"/>
          <w:szCs w:val="32"/>
          <w:u w:val="single"/>
        </w:rPr>
        <w:t>B-smooth surface caries</w:t>
      </w:r>
      <w:r w:rsidRPr="00F978D4">
        <w:rPr>
          <w:rFonts w:ascii="Calibri" w:hAnsi="Calibri" w:cs="Calibri"/>
          <w:sz w:val="32"/>
          <w:szCs w:val="32"/>
        </w:rPr>
        <w:t xml:space="preserve">: </w:t>
      </w:r>
      <w:r w:rsidRPr="00F978D4">
        <w:rPr>
          <w:rFonts w:asciiTheme="majorBidi" w:hAnsiTheme="majorBidi" w:cstheme="majorBidi"/>
          <w:sz w:val="32"/>
          <w:szCs w:val="32"/>
        </w:rPr>
        <w:t>{base to apex pattern}three types</w:t>
      </w:r>
    </w:p>
    <w:p w14:paraId="5A01D9CA" w14:textId="5C284A1B" w:rsidR="0012243C" w:rsidRPr="00C22415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="Playfair Display" w:eastAsia="Playfair Display" w:hAnsi="Playfair Display" w:cs="Playfair Display"/>
          <w:sz w:val="24"/>
          <w:szCs w:val="24"/>
        </w:rPr>
        <w:br w:type="textWrapping" w:clear="all"/>
      </w:r>
      <w:r w:rsidRPr="00C22415">
        <w:rPr>
          <w:rFonts w:asciiTheme="majorBidi" w:hAnsiTheme="majorBidi" w:cstheme="majorBidi"/>
          <w:sz w:val="28"/>
          <w:szCs w:val="28"/>
        </w:rPr>
        <w:t>1. Proximal caries: CI II,III,IV or inter proximal caries form on the smooth surface between adjacent teeth,{Base to apex pattren }</w:t>
      </w:r>
    </w:p>
    <w:p w14:paraId="140D01B6" w14:textId="77777777" w:rsidR="0012243C" w:rsidRPr="00C22415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22415">
        <w:rPr>
          <w:rFonts w:asciiTheme="majorBidi" w:hAnsiTheme="majorBidi" w:cstheme="majorBidi"/>
          <w:sz w:val="28"/>
          <w:szCs w:val="28"/>
        </w:rPr>
        <w:t>2. Root caries: on root surface.</w:t>
      </w:r>
    </w:p>
    <w:p w14:paraId="52076919" w14:textId="77777777" w:rsidR="0012243C" w:rsidRPr="00C22415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22415">
        <w:rPr>
          <w:rFonts w:asciiTheme="majorBidi" w:hAnsiTheme="majorBidi" w:cstheme="majorBidi"/>
          <w:sz w:val="28"/>
          <w:szCs w:val="28"/>
        </w:rPr>
        <w:t>3. Other smooth surface: caries near the gingiva, on the facial or lingual surface class V or cusp tip or incisial edges class VI.</w:t>
      </w:r>
    </w:p>
    <w:p w14:paraId="0157D6F4" w14:textId="77777777" w:rsidR="0012243C" w:rsidRPr="00F978D4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 w:rsidRPr="00F978D4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2_Etiology:</w:t>
      </w:r>
    </w:p>
    <w:p w14:paraId="21DDED37" w14:textId="77777777" w:rsidR="0012243C" w:rsidRPr="00C22415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22415">
        <w:rPr>
          <w:rFonts w:asciiTheme="majorBidi" w:hAnsiTheme="majorBidi" w:cstheme="majorBidi"/>
          <w:sz w:val="28"/>
          <w:szCs w:val="28"/>
        </w:rPr>
        <w:t>A- Baby bottle tooth decay → affected anterior maxillary deciduous (baby) teeth (rampant caries)</w:t>
      </w:r>
    </w:p>
    <w:p w14:paraId="59E20EA7" w14:textId="77777777" w:rsidR="0012243C" w:rsidRPr="00C22415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22415">
        <w:rPr>
          <w:rFonts w:asciiTheme="majorBidi" w:hAnsiTheme="majorBidi" w:cstheme="majorBidi"/>
          <w:sz w:val="28"/>
          <w:szCs w:val="28"/>
        </w:rPr>
        <w:t>B- Drug induced caries (Drug induced dry mouth)</w:t>
      </w:r>
    </w:p>
    <w:p w14:paraId="5059006F" w14:textId="77777777" w:rsidR="0012243C" w:rsidRPr="00C22415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22415">
        <w:rPr>
          <w:rFonts w:asciiTheme="majorBidi" w:hAnsiTheme="majorBidi" w:cstheme="majorBidi"/>
          <w:sz w:val="28"/>
          <w:szCs w:val="28"/>
        </w:rPr>
        <w:t>C- Radiation induced caries (xerostomia)</w:t>
      </w:r>
    </w:p>
    <w:p w14:paraId="017289BB" w14:textId="77777777" w:rsidR="0012243C" w:rsidRPr="00F978D4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F978D4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3_Rate of progression</w:t>
      </w:r>
      <w:r w:rsidRPr="00F978D4">
        <w:rPr>
          <w:rFonts w:asciiTheme="majorBidi" w:hAnsiTheme="majorBidi" w:cstheme="majorBidi"/>
          <w:b/>
          <w:bCs/>
          <w:sz w:val="32"/>
          <w:szCs w:val="32"/>
          <w:u w:val="single"/>
        </w:rPr>
        <w:t>:</w:t>
      </w:r>
    </w:p>
    <w:p w14:paraId="221A7186" w14:textId="77777777" w:rsidR="0012243C" w:rsidRPr="00C22415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22415">
        <w:rPr>
          <w:rFonts w:asciiTheme="majorBidi" w:hAnsiTheme="majorBidi" w:cstheme="majorBidi"/>
          <w:sz w:val="28"/>
          <w:szCs w:val="28"/>
        </w:rPr>
        <w:t>A- Acute caries→ quickly developing</w:t>
      </w:r>
    </w:p>
    <w:p w14:paraId="6B81EA0F" w14:textId="77777777" w:rsidR="0012243C" w:rsidRPr="00C22415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22415">
        <w:rPr>
          <w:rFonts w:asciiTheme="majorBidi" w:hAnsiTheme="majorBidi" w:cstheme="majorBidi"/>
          <w:sz w:val="28"/>
          <w:szCs w:val="28"/>
        </w:rPr>
        <w:t>B- Chronic caries → extended time to develop</w:t>
      </w:r>
    </w:p>
    <w:p w14:paraId="71FD389F" w14:textId="77777777" w:rsidR="0012243C" w:rsidRPr="00C22415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22415">
        <w:rPr>
          <w:rFonts w:asciiTheme="majorBidi" w:hAnsiTheme="majorBidi" w:cstheme="majorBidi"/>
          <w:sz w:val="28"/>
          <w:szCs w:val="28"/>
        </w:rPr>
        <w:t>C- Recurrent caries (secondary )→ appear at allocation with previous history of caries</w:t>
      </w:r>
    </w:p>
    <w:p w14:paraId="1A72150A" w14:textId="77777777" w:rsidR="0012243C" w:rsidRPr="00C22415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22415">
        <w:rPr>
          <w:rFonts w:asciiTheme="majorBidi" w:hAnsiTheme="majorBidi" w:cstheme="majorBidi"/>
          <w:sz w:val="28"/>
          <w:szCs w:val="28"/>
        </w:rPr>
        <w:t>D- Incipient caries (primary)→ location not experience previous decay</w:t>
      </w:r>
    </w:p>
    <w:p w14:paraId="259DDC0E" w14:textId="77777777" w:rsidR="0012243C" w:rsidRPr="00C22415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22415">
        <w:rPr>
          <w:rFonts w:asciiTheme="majorBidi" w:hAnsiTheme="majorBidi" w:cstheme="majorBidi"/>
          <w:sz w:val="28"/>
          <w:szCs w:val="28"/>
        </w:rPr>
        <w:t>E- Arrested caries → lesion on a tooth which was previously demineralized but was remineralized before causing cavitation</w:t>
      </w:r>
    </w:p>
    <w:p w14:paraId="340FBA23" w14:textId="77777777" w:rsidR="0012243C" w:rsidRPr="00F978D4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 w:rsidRPr="00F978D4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4-Affected hard tissue:</w:t>
      </w:r>
    </w:p>
    <w:p w14:paraId="5A649B44" w14:textId="77777777" w:rsidR="0012243C" w:rsidRPr="00C22415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22415">
        <w:rPr>
          <w:rFonts w:asciiTheme="majorBidi" w:hAnsiTheme="majorBidi" w:cstheme="majorBidi"/>
          <w:sz w:val="28"/>
          <w:szCs w:val="28"/>
        </w:rPr>
        <w:t>a) Enamel caries: is the early and usual site of initial lesion</w:t>
      </w:r>
    </w:p>
    <w:p w14:paraId="60A575A3" w14:textId="77777777" w:rsidR="0012243C" w:rsidRPr="00C22415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22415">
        <w:rPr>
          <w:rFonts w:asciiTheme="majorBidi" w:hAnsiTheme="majorBidi" w:cstheme="majorBidi"/>
          <w:sz w:val="28"/>
          <w:szCs w:val="28"/>
        </w:rPr>
        <w:t>b) Dentine caries: deeper layer caries involve dentin</w:t>
      </w:r>
    </w:p>
    <w:p w14:paraId="469EEAAC" w14:textId="77777777" w:rsidR="0012243C" w:rsidRPr="00C22415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22415">
        <w:rPr>
          <w:rFonts w:asciiTheme="majorBidi" w:hAnsiTheme="majorBidi" w:cstheme="majorBidi"/>
          <w:sz w:val="28"/>
          <w:szCs w:val="28"/>
        </w:rPr>
        <w:t>c) Cementum caries: cementum is the hard tissue that covers the roots of teeth affected when the roots of teeth are exposed to the mouths</w:t>
      </w:r>
    </w:p>
    <w:p w14:paraId="599D9702" w14:textId="77777777" w:rsidR="0012243C" w:rsidRPr="00C22415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22415">
        <w:rPr>
          <w:rFonts w:asciiTheme="majorBidi" w:hAnsiTheme="majorBidi" w:cstheme="majorBidi"/>
          <w:sz w:val="28"/>
          <w:szCs w:val="28"/>
        </w:rPr>
        <w:t>*Dental caries in radiographs appear as radiolucent area.</w:t>
      </w:r>
    </w:p>
    <w:p w14:paraId="633A45DE" w14:textId="176E43D0" w:rsidR="0012243C" w:rsidRPr="00C22415" w:rsidRDefault="00F978D4" w:rsidP="00F978D4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F978D4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5CB9AFAC" wp14:editId="64A8AB27">
            <wp:extent cx="2736850" cy="749300"/>
            <wp:effectExtent l="0" t="0" r="6350" b="0"/>
            <wp:docPr id="16166198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8D4">
        <w:rPr>
          <w:rFonts w:asciiTheme="majorBidi" w:hAnsiTheme="majorBidi" w:cstheme="majorBidi"/>
          <w:sz w:val="28"/>
          <w:szCs w:val="28"/>
        </w:rPr>
        <w:t xml:space="preserve"> </w:t>
      </w:r>
      <w:r w:rsidRPr="00F978D4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0147EDEE" wp14:editId="1FEE6390">
            <wp:extent cx="2101850" cy="1035050"/>
            <wp:effectExtent l="0" t="0" r="0" b="0"/>
            <wp:docPr id="129756567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75207" w14:textId="77777777" w:rsidR="0012243C" w:rsidRPr="00F978D4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F978D4">
        <w:rPr>
          <w:rFonts w:asciiTheme="majorBidi" w:hAnsiTheme="majorBidi" w:cstheme="majorBidi"/>
          <w:b/>
          <w:bCs/>
          <w:sz w:val="32"/>
          <w:szCs w:val="32"/>
          <w:u w:val="single"/>
        </w:rPr>
        <w:t>Cariogenic bacteria:</w:t>
      </w:r>
    </w:p>
    <w:p w14:paraId="4132C477" w14:textId="77777777" w:rsidR="0012243C" w:rsidRPr="00C22415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22415">
        <w:rPr>
          <w:rFonts w:asciiTheme="majorBidi" w:hAnsiTheme="majorBidi" w:cstheme="majorBidi"/>
          <w:sz w:val="28"/>
          <w:szCs w:val="28"/>
        </w:rPr>
        <w:t>Bacteria that cause dental caries</w:t>
      </w:r>
    </w:p>
    <w:p w14:paraId="53A7CE9D" w14:textId="77777777" w:rsidR="0012243C" w:rsidRPr="00C22415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22415">
        <w:rPr>
          <w:rFonts w:asciiTheme="majorBidi" w:hAnsiTheme="majorBidi" w:cstheme="majorBidi"/>
          <w:sz w:val="28"/>
          <w:szCs w:val="28"/>
        </w:rPr>
        <w:t>Diet</w:t>
      </w:r>
    </w:p>
    <w:p w14:paraId="67AE3E84" w14:textId="77777777" w:rsidR="0012243C" w:rsidRPr="00C22415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22415">
        <w:rPr>
          <w:rFonts w:asciiTheme="majorBidi" w:hAnsiTheme="majorBidi" w:cstheme="majorBidi"/>
          <w:sz w:val="28"/>
          <w:szCs w:val="28"/>
        </w:rPr>
        <w:t>Tooth → bacteria ferment diet →</w:t>
      </w:r>
    </w:p>
    <w:p w14:paraId="22A133DC" w14:textId="77777777" w:rsidR="0012243C" w:rsidRPr="00C22415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22415">
        <w:rPr>
          <w:rFonts w:asciiTheme="majorBidi" w:hAnsiTheme="majorBidi" w:cstheme="majorBidi"/>
          <w:sz w:val="28"/>
          <w:szCs w:val="28"/>
        </w:rPr>
        <w:t>Bacteria</w:t>
      </w:r>
    </w:p>
    <w:p w14:paraId="1D4F3399" w14:textId="77777777" w:rsidR="0012243C" w:rsidRPr="00C22415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8"/>
          <w:szCs w:val="28"/>
        </w:rPr>
      </w:pPr>
      <w:r w:rsidRPr="00C22415">
        <w:rPr>
          <w:rFonts w:asciiTheme="majorBidi" w:hAnsiTheme="majorBidi" w:cstheme="majorBidi"/>
          <w:sz w:val="28"/>
          <w:szCs w:val="28"/>
        </w:rPr>
        <w:t xml:space="preserve">production of acid </w:t>
      </w:r>
      <w:r w:rsidRPr="00C22415">
        <w:rPr>
          <w:rFonts w:asciiTheme="majorBidi" w:hAnsiTheme="majorBidi" w:cstheme="majorBidi"/>
          <w:b/>
          <w:bCs/>
          <w:sz w:val="28"/>
          <w:szCs w:val="28"/>
        </w:rPr>
        <w:t>from bacteria to ferment C</w:t>
      </w:r>
      <w:r w:rsidRPr="00C22415">
        <w:rPr>
          <w:rFonts w:asciiTheme="majorBidi" w:hAnsiTheme="majorBidi" w:cstheme="majorBidi"/>
          <w:sz w:val="28"/>
          <w:szCs w:val="28"/>
        </w:rPr>
        <w:t>HO→</w:t>
      </w:r>
    </w:p>
    <w:p w14:paraId="10AF0A28" w14:textId="027B42A9" w:rsidR="0012243C" w:rsidRPr="00C22415" w:rsidRDefault="0012243C" w:rsidP="0012243C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C22415">
        <w:rPr>
          <w:rFonts w:asciiTheme="majorBidi" w:hAnsiTheme="majorBidi" w:cstheme="majorBidi"/>
          <w:sz w:val="28"/>
          <w:szCs w:val="28"/>
        </w:rPr>
        <w:t xml:space="preserve">→↓ PH → </w:t>
      </w:r>
      <w:r w:rsidRPr="00C22415">
        <w:rPr>
          <w:rFonts w:asciiTheme="majorBidi" w:hAnsiTheme="majorBidi" w:cstheme="majorBidi"/>
          <w:b/>
          <w:bCs/>
          <w:sz w:val="28"/>
          <w:szCs w:val="28"/>
        </w:rPr>
        <w:t>dissolution of Tooth components → dental caries</w:t>
      </w:r>
    </w:p>
    <w:p w14:paraId="59DB2C3C" w14:textId="0965DFC7" w:rsidR="0012243C" w:rsidRDefault="0012243C" w:rsidP="0012243C">
      <w:pPr>
        <w:autoSpaceDE w:val="0"/>
        <w:autoSpaceDN w:val="0"/>
        <w:adjustRightInd w:val="0"/>
        <w:spacing w:line="240" w:lineRule="auto"/>
        <w:rPr>
          <w:rFonts w:ascii="Playfair Display" w:eastAsia="Playfair Display" w:hAnsi="Playfair Display" w:cs="Playfair Display"/>
          <w:sz w:val="24"/>
          <w:szCs w:val="24"/>
        </w:rPr>
      </w:pPr>
      <w:r w:rsidRPr="0012243C">
        <w:rPr>
          <w:rFonts w:ascii="Playfair Display" w:eastAsia="Playfair Display" w:hAnsi="Playfair Display" w:cs="Playfair Display"/>
          <w:noProof/>
          <w:sz w:val="24"/>
          <w:szCs w:val="24"/>
        </w:rPr>
        <w:drawing>
          <wp:inline distT="0" distB="0" distL="0" distR="0" wp14:anchorId="4344873E" wp14:editId="5D5B0F46">
            <wp:extent cx="2660650" cy="927100"/>
            <wp:effectExtent l="0" t="0" r="6350" b="6350"/>
            <wp:docPr id="108922726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172AF" w14:textId="67AD4E3C" w:rsidR="0012243C" w:rsidRPr="00B35F9C" w:rsidRDefault="0012243C" w:rsidP="0012243C">
      <w:pPr>
        <w:autoSpaceDE w:val="0"/>
        <w:autoSpaceDN w:val="0"/>
        <w:adjustRightInd w:val="0"/>
        <w:spacing w:line="240" w:lineRule="auto"/>
        <w:rPr>
          <w:rFonts w:ascii="Playfair Display" w:eastAsia="Playfair Display" w:hAnsi="Playfair Display" w:cs="Playfair Display"/>
          <w:sz w:val="24"/>
          <w:szCs w:val="24"/>
        </w:rPr>
      </w:pPr>
      <w:r w:rsidRPr="0012243C">
        <w:rPr>
          <w:rFonts w:ascii="Playfair Display" w:eastAsia="Playfair Display" w:hAnsi="Playfair Display" w:cs="Playfair Display"/>
          <w:noProof/>
          <w:sz w:val="24"/>
          <w:szCs w:val="24"/>
        </w:rPr>
        <w:drawing>
          <wp:inline distT="0" distB="0" distL="0" distR="0" wp14:anchorId="76B02602" wp14:editId="74CFEC68">
            <wp:extent cx="1847850" cy="2946400"/>
            <wp:effectExtent l="0" t="0" r="0" b="6350"/>
            <wp:docPr id="176834729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243C" w:rsidRPr="00B35F9C">
      <w:headerReference w:type="default" r:id="rId1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C3D49" w14:textId="77777777" w:rsidR="00A93CE9" w:rsidRDefault="00A93CE9">
      <w:pPr>
        <w:spacing w:line="240" w:lineRule="auto"/>
      </w:pPr>
      <w:r>
        <w:separator/>
      </w:r>
    </w:p>
  </w:endnote>
  <w:endnote w:type="continuationSeparator" w:id="0">
    <w:p w14:paraId="0CC281A7" w14:textId="77777777" w:rsidR="00A93CE9" w:rsidRDefault="00A93C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5C3EC3B9-1FAC-447B-B9AF-8C8632C5A329}"/>
    <w:embedBold r:id="rId2" w:fontKey="{2D30E361-ECF8-4238-B8F1-FD77D430656E}"/>
  </w:font>
  <w:font w:name="Playfair Display">
    <w:charset w:val="00"/>
    <w:family w:val="auto"/>
    <w:pitch w:val="variable"/>
    <w:sig w:usb0="20000207" w:usb1="00000000" w:usb2="00000000" w:usb3="00000000" w:csb0="00000197" w:csb1="00000000"/>
    <w:embedRegular r:id="rId3" w:fontKey="{C172CBEC-E978-4CA8-91EF-F3358B17C4DB}"/>
    <w:embedBold r:id="rId4" w:fontKey="{86E5F54F-20A2-4489-9699-F18EAB85DCA6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5" w:fontKey="{017456C2-4CF4-4980-8C98-A66FACF25AB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258C24E3-ABFB-47B5-A560-2EF59BF9319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10ED7B" w14:textId="77777777" w:rsidR="00A93CE9" w:rsidRDefault="00A93CE9">
      <w:pPr>
        <w:spacing w:line="240" w:lineRule="auto"/>
      </w:pPr>
      <w:r>
        <w:separator/>
      </w:r>
    </w:p>
  </w:footnote>
  <w:footnote w:type="continuationSeparator" w:id="0">
    <w:p w14:paraId="23D510F0" w14:textId="77777777" w:rsidR="00A93CE9" w:rsidRDefault="00A93C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E6AB83" w14:textId="77777777" w:rsidR="00233EE0" w:rsidRDefault="00233EE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EE0"/>
    <w:rsid w:val="0012243C"/>
    <w:rsid w:val="001723EB"/>
    <w:rsid w:val="001D734F"/>
    <w:rsid w:val="00233EE0"/>
    <w:rsid w:val="0035208B"/>
    <w:rsid w:val="00360434"/>
    <w:rsid w:val="00764F37"/>
    <w:rsid w:val="00A93CE9"/>
    <w:rsid w:val="00AE3C3B"/>
    <w:rsid w:val="00B10218"/>
    <w:rsid w:val="00B35F9C"/>
    <w:rsid w:val="00C22415"/>
    <w:rsid w:val="00C96775"/>
    <w:rsid w:val="00E33047"/>
    <w:rsid w:val="00F978D4"/>
    <w:rsid w:val="00FC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16869"/>
  <w15:docId w15:val="{4DB3F4F1-30EA-4449-9BBB-10213D7C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Default">
    <w:name w:val="Default"/>
    <w:rsid w:val="00B35F9C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ayadabdali.alshamma</cp:lastModifiedBy>
  <cp:revision>7</cp:revision>
  <dcterms:created xsi:type="dcterms:W3CDTF">2024-09-20T13:10:00Z</dcterms:created>
  <dcterms:modified xsi:type="dcterms:W3CDTF">2024-10-15T16:03:00Z</dcterms:modified>
</cp:coreProperties>
</file>