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C44BD" w14:textId="77777777" w:rsidR="00E95BF9" w:rsidRDefault="00E95BF9" w:rsidP="00E95BF9">
      <w:pPr>
        <w:rPr>
          <w:rFonts w:ascii="Playfair Display" w:eastAsia="Playfair Display" w:hAnsi="Playfair Display" w:cs="Playfair Display"/>
          <w:sz w:val="36"/>
          <w:szCs w:val="36"/>
        </w:rPr>
      </w:pPr>
    </w:p>
    <w:p w14:paraId="2915F34F" w14:textId="77777777" w:rsidR="00E95BF9" w:rsidRDefault="00E95BF9" w:rsidP="00E95BF9">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3FE7C9C7" wp14:editId="3A349AF4">
            <wp:extent cx="2006600" cy="2303253"/>
            <wp:effectExtent l="0" t="0" r="0" b="1905"/>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5"/>
                    <a:srcRect/>
                    <a:stretch>
                      <a:fillRect/>
                    </a:stretch>
                  </pic:blipFill>
                  <pic:spPr>
                    <a:xfrm>
                      <a:off x="0" y="0"/>
                      <a:ext cx="2008334" cy="2305243"/>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0F295D4F" wp14:editId="40ED4AEF">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238375" cy="2352675"/>
                    </a:xfrm>
                    <a:prstGeom prst="rect">
                      <a:avLst/>
                    </a:prstGeom>
                    <a:ln/>
                  </pic:spPr>
                </pic:pic>
              </a:graphicData>
            </a:graphic>
          </wp:inline>
        </w:drawing>
      </w:r>
    </w:p>
    <w:p w14:paraId="4A23DFB6" w14:textId="77777777" w:rsidR="00E95BF9" w:rsidRDefault="00E95BF9" w:rsidP="00E95BF9">
      <w:pPr>
        <w:rPr>
          <w:rFonts w:ascii="Playfair Display" w:eastAsia="Playfair Display" w:hAnsi="Playfair Display" w:cs="Playfair Display"/>
          <w:sz w:val="36"/>
          <w:szCs w:val="36"/>
        </w:rPr>
      </w:pPr>
    </w:p>
    <w:p w14:paraId="5D4A23EE" w14:textId="77777777" w:rsidR="00E95BF9" w:rsidRDefault="00E95BF9" w:rsidP="00E95BF9">
      <w:pPr>
        <w:rPr>
          <w:rFonts w:ascii="Playfair Display" w:eastAsia="Playfair Display" w:hAnsi="Playfair Display" w:cs="Playfair Display"/>
          <w:sz w:val="36"/>
          <w:szCs w:val="36"/>
        </w:rPr>
      </w:pPr>
    </w:p>
    <w:p w14:paraId="00514100" w14:textId="77777777" w:rsidR="00E95BF9" w:rsidRDefault="00E95BF9" w:rsidP="00E95BF9">
      <w:pPr>
        <w:jc w:val="center"/>
        <w:rPr>
          <w:rFonts w:ascii="Playfair Display" w:eastAsia="Playfair Display" w:hAnsi="Playfair Display" w:cs="Playfair Display"/>
          <w:sz w:val="36"/>
          <w:szCs w:val="36"/>
        </w:rPr>
      </w:pPr>
    </w:p>
    <w:p w14:paraId="483740D1" w14:textId="77777777" w:rsidR="00E95BF9" w:rsidRDefault="00000000" w:rsidP="00E95BF9">
      <w:pPr>
        <w:jc w:val="center"/>
        <w:rPr>
          <w:rFonts w:ascii="Playfair Display" w:eastAsia="Playfair Display" w:hAnsi="Playfair Display" w:cs="Playfair Display"/>
          <w:sz w:val="36"/>
          <w:szCs w:val="36"/>
        </w:rPr>
      </w:pPr>
      <w:r>
        <w:pict w14:anchorId="4F09FCF9">
          <v:rect id="_x0000_i1025" style="width:0;height:1.5pt" o:hralign="center" o:hrstd="t" o:hr="t" fillcolor="#a0a0a0" stroked="f"/>
        </w:pict>
      </w:r>
    </w:p>
    <w:p w14:paraId="301B5839" w14:textId="3D3D7F07" w:rsidR="00E95BF9" w:rsidRPr="00E95BF9" w:rsidRDefault="00E95BF9" w:rsidP="00E95BF9">
      <w:pPr>
        <w:autoSpaceDE w:val="0"/>
        <w:autoSpaceDN w:val="0"/>
        <w:adjustRightInd w:val="0"/>
        <w:spacing w:after="0" w:line="240" w:lineRule="auto"/>
        <w:jc w:val="center"/>
        <w:rPr>
          <w:rFonts w:asciiTheme="majorBidi" w:hAnsiTheme="majorBidi" w:cstheme="majorBidi"/>
          <w:b/>
          <w:bCs/>
          <w:color w:val="FF0000"/>
          <w:kern w:val="0"/>
          <w:sz w:val="36"/>
          <w:szCs w:val="36"/>
          <w:lang w:val="en-GB"/>
        </w:rPr>
      </w:pPr>
      <w:r w:rsidRPr="00E95BF9">
        <w:rPr>
          <w:rFonts w:ascii="Algerian" w:hAnsi="Algerian" w:cs="Algerian"/>
          <w:b/>
          <w:bCs/>
          <w:color w:val="FF0000"/>
          <w:kern w:val="0"/>
          <w:sz w:val="36"/>
          <w:szCs w:val="36"/>
          <w:lang w:val="en-GB"/>
        </w:rPr>
        <w:t>O</w:t>
      </w:r>
      <w:r w:rsidRPr="00E95BF9">
        <w:rPr>
          <w:rFonts w:asciiTheme="majorBidi" w:hAnsiTheme="majorBidi" w:cstheme="majorBidi"/>
          <w:b/>
          <w:bCs/>
          <w:color w:val="FF0000"/>
          <w:kern w:val="0"/>
          <w:sz w:val="36"/>
          <w:szCs w:val="36"/>
          <w:lang w:val="en-GB"/>
        </w:rPr>
        <w:t>RAL MUCOSA AND PERIODONTAL LIGAMENT</w:t>
      </w:r>
    </w:p>
    <w:p w14:paraId="0ABE6507" w14:textId="24145009" w:rsidR="00E95BF9" w:rsidRPr="00E95BF9" w:rsidRDefault="00E95BF9" w:rsidP="00E95BF9">
      <w:pPr>
        <w:widowControl w:val="0"/>
        <w:ind w:left="360" w:right="360"/>
        <w:jc w:val="center"/>
        <w:rPr>
          <w:rFonts w:ascii="Trebuchet MS" w:eastAsia="Trebuchet MS" w:hAnsi="Trebuchet MS" w:cs="Trebuchet MS"/>
          <w:b/>
          <w:bCs/>
          <w:sz w:val="48"/>
          <w:szCs w:val="48"/>
          <w:lang w:val="en-US"/>
        </w:rPr>
      </w:pPr>
    </w:p>
    <w:p w14:paraId="453669E7" w14:textId="77777777" w:rsidR="00E95BF9" w:rsidRDefault="00E95BF9" w:rsidP="00E95BF9">
      <w:pPr>
        <w:jc w:val="center"/>
        <w:rPr>
          <w:rFonts w:ascii="Playfair Display" w:eastAsia="Playfair Display" w:hAnsi="Playfair Display" w:cs="Playfair Display"/>
          <w:sz w:val="36"/>
          <w:szCs w:val="36"/>
        </w:rPr>
      </w:pPr>
    </w:p>
    <w:p w14:paraId="53898AC6" w14:textId="77777777" w:rsidR="00E95BF9" w:rsidRDefault="00000000" w:rsidP="00E95BF9">
      <w:pPr>
        <w:jc w:val="center"/>
        <w:rPr>
          <w:rFonts w:ascii="Playfair Display" w:eastAsia="Playfair Display" w:hAnsi="Playfair Display" w:cs="Playfair Display"/>
          <w:sz w:val="36"/>
          <w:szCs w:val="36"/>
        </w:rPr>
      </w:pPr>
      <w:r>
        <w:pict w14:anchorId="4D3AAC2E">
          <v:rect id="_x0000_i1026" style="width:0;height:1.5pt" o:hralign="center" o:hrstd="t" o:hr="t" fillcolor="#a0a0a0" stroked="f"/>
        </w:pict>
      </w:r>
    </w:p>
    <w:p w14:paraId="5E9DAF2F" w14:textId="77777777" w:rsidR="00E95BF9" w:rsidRDefault="00E95BF9" w:rsidP="00E95BF9">
      <w:pPr>
        <w:jc w:val="center"/>
        <w:rPr>
          <w:rFonts w:ascii="Playfair Display" w:eastAsia="Playfair Display" w:hAnsi="Playfair Display" w:cs="Playfair Display"/>
          <w:sz w:val="36"/>
          <w:szCs w:val="36"/>
        </w:rPr>
      </w:pPr>
    </w:p>
    <w:p w14:paraId="6256956F" w14:textId="77777777" w:rsidR="00E95BF9" w:rsidRDefault="00E95BF9" w:rsidP="00E95BF9">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2EAFAABA" w14:textId="77777777" w:rsidR="00E95BF9" w:rsidRDefault="00E95BF9" w:rsidP="00E95BF9">
      <w:pPr>
        <w:jc w:val="center"/>
        <w:rPr>
          <w:rFonts w:ascii="Montserrat" w:eastAsia="Montserrat" w:hAnsi="Montserrat" w:cs="Montserrat"/>
          <w:sz w:val="36"/>
          <w:szCs w:val="36"/>
        </w:rPr>
      </w:pPr>
    </w:p>
    <w:p w14:paraId="24356E86" w14:textId="4171DE77" w:rsidR="00E95BF9" w:rsidRDefault="00E95BF9" w:rsidP="00E95BF9">
      <w:pPr>
        <w:jc w:val="center"/>
        <w:rPr>
          <w:rFonts w:ascii="Playfair Display" w:eastAsia="Playfair Display" w:hAnsi="Playfair Display" w:cs="Playfair Display"/>
          <w:sz w:val="36"/>
          <w:szCs w:val="36"/>
        </w:rPr>
      </w:pPr>
      <w:r>
        <w:rPr>
          <w:rFonts w:ascii="Playfair Display" w:eastAsia="Playfair Display" w:hAnsi="Playfair Display" w:cs="Playfair Display"/>
          <w:sz w:val="36"/>
          <w:szCs w:val="36"/>
        </w:rPr>
        <w:t>Lecture 12</w:t>
      </w:r>
    </w:p>
    <w:p w14:paraId="30DDD310" w14:textId="77777777" w:rsidR="00E95BF9" w:rsidRDefault="00E95BF9" w:rsidP="00E95BF9">
      <w:pPr>
        <w:jc w:val="center"/>
        <w:rPr>
          <w:rFonts w:ascii="Playfair Display" w:eastAsia="Playfair Display" w:hAnsi="Playfair Display" w:cs="Playfair Display"/>
          <w:sz w:val="36"/>
          <w:szCs w:val="36"/>
        </w:rPr>
      </w:pPr>
    </w:p>
    <w:p w14:paraId="48F6D21F" w14:textId="77777777" w:rsidR="00E95BF9" w:rsidRDefault="00E95BF9" w:rsidP="00E95BF9">
      <w:pPr>
        <w:jc w:val="center"/>
        <w:rPr>
          <w:rFonts w:ascii="Playfair Display" w:eastAsia="Playfair Display" w:hAnsi="Playfair Display" w:cs="Playfair Display"/>
          <w:sz w:val="36"/>
          <w:szCs w:val="36"/>
        </w:rPr>
      </w:pPr>
    </w:p>
    <w:p w14:paraId="67344DF6" w14:textId="77777777" w:rsidR="00E95BF9" w:rsidRDefault="00E95BF9" w:rsidP="00E91B59">
      <w:pPr>
        <w:autoSpaceDE w:val="0"/>
        <w:autoSpaceDN w:val="0"/>
        <w:adjustRightInd w:val="0"/>
        <w:spacing w:after="0" w:line="240" w:lineRule="auto"/>
        <w:rPr>
          <w:rFonts w:ascii="Algerian" w:hAnsi="Algerian" w:cs="Algerian"/>
          <w:color w:val="FF0000"/>
          <w:kern w:val="0"/>
          <w:sz w:val="28"/>
          <w:szCs w:val="28"/>
          <w:lang w:val="en-GB"/>
        </w:rPr>
      </w:pPr>
    </w:p>
    <w:p w14:paraId="7998C07C" w14:textId="77777777" w:rsidR="00E95BF9" w:rsidRDefault="00E95BF9" w:rsidP="00E91B59">
      <w:pPr>
        <w:autoSpaceDE w:val="0"/>
        <w:autoSpaceDN w:val="0"/>
        <w:adjustRightInd w:val="0"/>
        <w:spacing w:after="0" w:line="240" w:lineRule="auto"/>
        <w:rPr>
          <w:rFonts w:ascii="Algerian" w:hAnsi="Algerian" w:cs="Algerian"/>
          <w:color w:val="FF0000"/>
          <w:kern w:val="0"/>
          <w:sz w:val="28"/>
          <w:szCs w:val="28"/>
          <w:lang w:val="en-GB"/>
        </w:rPr>
      </w:pPr>
    </w:p>
    <w:p w14:paraId="02456245" w14:textId="204B8787" w:rsidR="00E91B59" w:rsidRPr="00E95BF9" w:rsidRDefault="00E91B59" w:rsidP="00E91B59">
      <w:pPr>
        <w:autoSpaceDE w:val="0"/>
        <w:autoSpaceDN w:val="0"/>
        <w:adjustRightInd w:val="0"/>
        <w:spacing w:after="0" w:line="240" w:lineRule="auto"/>
        <w:rPr>
          <w:rFonts w:asciiTheme="majorBidi" w:hAnsiTheme="majorBidi" w:cstheme="majorBidi"/>
          <w:b/>
          <w:bCs/>
          <w:color w:val="FF0000"/>
          <w:kern w:val="0"/>
          <w:sz w:val="36"/>
          <w:szCs w:val="36"/>
          <w:lang w:val="en-GB"/>
        </w:rPr>
      </w:pPr>
      <w:r w:rsidRPr="00E95BF9">
        <w:rPr>
          <w:rFonts w:ascii="Algerian" w:hAnsi="Algerian" w:cs="Algerian"/>
          <w:b/>
          <w:bCs/>
          <w:color w:val="FF0000"/>
          <w:kern w:val="0"/>
          <w:sz w:val="36"/>
          <w:szCs w:val="36"/>
          <w:lang w:val="en-GB"/>
        </w:rPr>
        <w:t>O</w:t>
      </w:r>
      <w:r w:rsidRPr="00E95BF9">
        <w:rPr>
          <w:rFonts w:asciiTheme="majorBidi" w:hAnsiTheme="majorBidi" w:cstheme="majorBidi"/>
          <w:b/>
          <w:bCs/>
          <w:color w:val="FF0000"/>
          <w:kern w:val="0"/>
          <w:sz w:val="36"/>
          <w:szCs w:val="36"/>
          <w:lang w:val="en-GB"/>
        </w:rPr>
        <w:t xml:space="preserve">ral mucosa </w:t>
      </w:r>
      <w:r w:rsidR="00E95BF9">
        <w:rPr>
          <w:rFonts w:asciiTheme="majorBidi" w:hAnsiTheme="majorBidi" w:cstheme="majorBidi"/>
          <w:b/>
          <w:bCs/>
          <w:color w:val="FF0000"/>
          <w:kern w:val="0"/>
          <w:sz w:val="36"/>
          <w:szCs w:val="36"/>
          <w:lang w:val="en-GB"/>
        </w:rPr>
        <w:t>and periodontal ligament</w:t>
      </w:r>
    </w:p>
    <w:p w14:paraId="3AD79F99" w14:textId="77777777" w:rsidR="00E91B59" w:rsidRPr="00535D2A" w:rsidRDefault="00E91B59" w:rsidP="00E91B59">
      <w:pPr>
        <w:autoSpaceDE w:val="0"/>
        <w:autoSpaceDN w:val="0"/>
        <w:adjustRightInd w:val="0"/>
        <w:spacing w:after="0" w:line="240" w:lineRule="auto"/>
        <w:rPr>
          <w:rFonts w:asciiTheme="majorBidi" w:hAnsiTheme="majorBidi" w:cstheme="majorBidi"/>
          <w:b/>
          <w:bCs/>
          <w:color w:val="000000"/>
          <w:kern w:val="0"/>
          <w:sz w:val="28"/>
          <w:szCs w:val="28"/>
          <w:lang w:val="en-GB"/>
        </w:rPr>
      </w:pPr>
      <w:r w:rsidRPr="00535D2A">
        <w:rPr>
          <w:rFonts w:asciiTheme="majorBidi" w:hAnsiTheme="majorBidi" w:cstheme="majorBidi"/>
          <w:b/>
          <w:bCs/>
          <w:color w:val="000000"/>
          <w:kern w:val="0"/>
          <w:sz w:val="28"/>
          <w:szCs w:val="28"/>
          <w:lang w:val="en-GB"/>
        </w:rPr>
        <w:t>Definition</w:t>
      </w:r>
    </w:p>
    <w:p w14:paraId="5B841B5E" w14:textId="7D1282B4" w:rsidR="008429DE" w:rsidRPr="00535D2A" w:rsidRDefault="00E91B59" w:rsidP="00E91B59">
      <w:pPr>
        <w:rPr>
          <w:rFonts w:asciiTheme="majorBidi" w:hAnsiTheme="majorBidi" w:cstheme="majorBidi"/>
          <w:b/>
          <w:bCs/>
          <w:color w:val="000000"/>
          <w:kern w:val="0"/>
          <w:sz w:val="28"/>
          <w:szCs w:val="28"/>
          <w:lang w:val="en-GB"/>
        </w:rPr>
      </w:pPr>
      <w:r w:rsidRPr="00535D2A">
        <w:rPr>
          <w:rFonts w:asciiTheme="majorBidi" w:hAnsiTheme="majorBidi" w:cstheme="majorBidi"/>
          <w:b/>
          <w:bCs/>
          <w:color w:val="000000"/>
          <w:kern w:val="0"/>
          <w:sz w:val="28"/>
          <w:szCs w:val="28"/>
          <w:lang w:val="en-GB"/>
        </w:rPr>
        <w:t xml:space="preserve">The protective tissues of the oral cavity which is continuous with the digestive tract are called </w:t>
      </w:r>
      <w:r w:rsidRPr="00535D2A">
        <w:rPr>
          <w:rFonts w:asciiTheme="majorBidi" w:hAnsiTheme="majorBidi" w:cstheme="majorBidi"/>
          <w:b/>
          <w:bCs/>
          <w:color w:val="FFC100"/>
          <w:kern w:val="0"/>
          <w:sz w:val="28"/>
          <w:szCs w:val="28"/>
          <w:lang w:val="en-GB"/>
        </w:rPr>
        <w:t xml:space="preserve">mucosa </w:t>
      </w:r>
      <w:r w:rsidRPr="00535D2A">
        <w:rPr>
          <w:rFonts w:asciiTheme="majorBidi" w:hAnsiTheme="majorBidi" w:cstheme="majorBidi"/>
          <w:b/>
          <w:bCs/>
          <w:color w:val="000000"/>
          <w:kern w:val="0"/>
          <w:sz w:val="28"/>
          <w:szCs w:val="28"/>
          <w:lang w:val="en-GB"/>
        </w:rPr>
        <w:t>or mucous membranes</w:t>
      </w:r>
    </w:p>
    <w:p w14:paraId="1269C70D" w14:textId="77777777" w:rsidR="00E91B59" w:rsidRPr="00E95BF9" w:rsidRDefault="00E91B59" w:rsidP="00E91B59">
      <w:pPr>
        <w:autoSpaceDE w:val="0"/>
        <w:autoSpaceDN w:val="0"/>
        <w:adjustRightInd w:val="0"/>
        <w:spacing w:after="0" w:line="240" w:lineRule="auto"/>
        <w:rPr>
          <w:rFonts w:asciiTheme="majorBidi" w:hAnsiTheme="majorBidi" w:cstheme="majorBidi"/>
          <w:b/>
          <w:bCs/>
          <w:color w:val="00B150"/>
          <w:kern w:val="0"/>
          <w:sz w:val="28"/>
          <w:szCs w:val="28"/>
          <w:lang w:val="en-GB"/>
        </w:rPr>
      </w:pPr>
      <w:r w:rsidRPr="00E95BF9">
        <w:rPr>
          <w:rFonts w:asciiTheme="majorBidi" w:hAnsiTheme="majorBidi" w:cstheme="majorBidi"/>
          <w:b/>
          <w:bCs/>
          <w:color w:val="00B150"/>
          <w:kern w:val="0"/>
          <w:sz w:val="28"/>
          <w:szCs w:val="28"/>
          <w:lang w:val="en-GB"/>
        </w:rPr>
        <w:t>General description</w:t>
      </w:r>
    </w:p>
    <w:p w14:paraId="7F05F730" w14:textId="0EBB6F27" w:rsidR="00E91B59" w:rsidRPr="00535D2A" w:rsidRDefault="00E91B59" w:rsidP="00E91B59">
      <w:pPr>
        <w:autoSpaceDE w:val="0"/>
        <w:autoSpaceDN w:val="0"/>
        <w:adjustRightInd w:val="0"/>
        <w:spacing w:after="0" w:line="240" w:lineRule="auto"/>
        <w:rPr>
          <w:rFonts w:asciiTheme="majorBidi" w:hAnsiTheme="majorBidi" w:cstheme="majorBidi"/>
          <w:b/>
          <w:bCs/>
          <w:color w:val="000000"/>
          <w:kern w:val="0"/>
          <w:sz w:val="28"/>
          <w:szCs w:val="28"/>
          <w:lang w:val="en-GB"/>
        </w:rPr>
      </w:pPr>
      <w:r w:rsidRPr="00535D2A">
        <w:rPr>
          <w:rFonts w:asciiTheme="majorBidi" w:hAnsiTheme="majorBidi" w:cstheme="majorBidi"/>
          <w:b/>
          <w:bCs/>
          <w:color w:val="000000"/>
          <w:kern w:val="0"/>
          <w:sz w:val="28"/>
          <w:szCs w:val="28"/>
          <w:lang w:val="en-GB" w:bidi="he-IL"/>
        </w:rPr>
        <w:t xml:space="preserve">• </w:t>
      </w:r>
      <w:r w:rsidRPr="00535D2A">
        <w:rPr>
          <w:rFonts w:asciiTheme="majorBidi" w:hAnsiTheme="majorBidi" w:cstheme="majorBidi"/>
          <w:b/>
          <w:bCs/>
          <w:color w:val="000000"/>
          <w:kern w:val="0"/>
          <w:sz w:val="28"/>
          <w:szCs w:val="28"/>
          <w:lang w:val="en-GB"/>
        </w:rPr>
        <w:t>Gingiva are part of the soft tissue lining of the mouth. They surround the teeth and provide a seal around them. Compared with the soft tissue linings of the lips and cheeks, most of the gingiva are tightly bound to the underlying bone and are designed to resist the friction of food passing over them. Healthy gingiva is usually pink</w:t>
      </w:r>
      <w:r w:rsidR="00206BDC">
        <w:rPr>
          <w:rFonts w:asciiTheme="majorBidi" w:hAnsiTheme="majorBidi" w:cstheme="majorBidi"/>
          <w:b/>
          <w:bCs/>
          <w:color w:val="000000"/>
          <w:kern w:val="0"/>
          <w:sz w:val="28"/>
          <w:szCs w:val="28"/>
          <w:lang w:val="en-GB"/>
        </w:rPr>
        <w:t xml:space="preserve"> in color</w:t>
      </w:r>
      <w:r w:rsidRPr="00535D2A">
        <w:rPr>
          <w:rFonts w:asciiTheme="majorBidi" w:hAnsiTheme="majorBidi" w:cstheme="majorBidi"/>
          <w:b/>
          <w:bCs/>
          <w:color w:val="000000"/>
          <w:kern w:val="0"/>
          <w:sz w:val="28"/>
          <w:szCs w:val="28"/>
          <w:lang w:val="en-GB"/>
        </w:rPr>
        <w:t>, but may contain physiologic pigmentation.</w:t>
      </w:r>
    </w:p>
    <w:p w14:paraId="22E8F8DB" w14:textId="77E5ABFA" w:rsidR="00E91B59" w:rsidRPr="00535D2A" w:rsidRDefault="00E91B59" w:rsidP="00E91B59">
      <w:pPr>
        <w:autoSpaceDE w:val="0"/>
        <w:autoSpaceDN w:val="0"/>
        <w:adjustRightInd w:val="0"/>
        <w:spacing w:after="0" w:line="240" w:lineRule="auto"/>
        <w:rPr>
          <w:rFonts w:asciiTheme="majorBidi" w:hAnsiTheme="majorBidi" w:cstheme="majorBidi"/>
          <w:b/>
          <w:bCs/>
          <w:color w:val="000000"/>
          <w:kern w:val="0"/>
          <w:sz w:val="28"/>
          <w:szCs w:val="28"/>
          <w:lang w:val="en-GB"/>
        </w:rPr>
      </w:pPr>
      <w:r w:rsidRPr="00535D2A">
        <w:rPr>
          <w:rFonts w:asciiTheme="majorBidi" w:hAnsiTheme="majorBidi" w:cstheme="majorBidi"/>
          <w:b/>
          <w:bCs/>
          <w:color w:val="00B1F1"/>
          <w:kern w:val="0"/>
          <w:sz w:val="28"/>
          <w:szCs w:val="28"/>
          <w:lang w:val="en-GB"/>
        </w:rPr>
        <w:t>Changes in color</w:t>
      </w:r>
      <w:r w:rsidR="00206BDC">
        <w:rPr>
          <w:rFonts w:asciiTheme="majorBidi" w:hAnsiTheme="majorBidi" w:cstheme="majorBidi"/>
          <w:b/>
          <w:bCs/>
          <w:color w:val="00B1F1"/>
          <w:kern w:val="0"/>
          <w:sz w:val="28"/>
          <w:szCs w:val="28"/>
          <w:lang w:val="en-GB"/>
        </w:rPr>
        <w:t xml:space="preserve"> </w:t>
      </w:r>
    </w:p>
    <w:p w14:paraId="5E9DC152" w14:textId="5E67EC90" w:rsidR="00E91B59" w:rsidRPr="00206BDC" w:rsidRDefault="00E91B59" w:rsidP="00206BDC">
      <w:pPr>
        <w:autoSpaceDE w:val="0"/>
        <w:autoSpaceDN w:val="0"/>
        <w:adjustRightInd w:val="0"/>
        <w:spacing w:after="0" w:line="240" w:lineRule="auto"/>
        <w:rPr>
          <w:rFonts w:asciiTheme="majorBidi" w:hAnsiTheme="majorBidi" w:cstheme="majorBidi"/>
          <w:b/>
          <w:bCs/>
          <w:color w:val="000000"/>
          <w:kern w:val="0"/>
          <w:sz w:val="28"/>
          <w:szCs w:val="28"/>
          <w:lang w:val="en-GB"/>
        </w:rPr>
      </w:pPr>
      <w:r w:rsidRPr="00535D2A">
        <w:rPr>
          <w:rFonts w:asciiTheme="majorBidi" w:hAnsiTheme="majorBidi" w:cstheme="majorBidi"/>
          <w:b/>
          <w:bCs/>
          <w:color w:val="000000"/>
          <w:kern w:val="0"/>
          <w:sz w:val="28"/>
          <w:szCs w:val="28"/>
          <w:lang w:val="en-GB"/>
        </w:rPr>
        <w:t>1.increased redness 2</w:t>
      </w:r>
      <w:r w:rsidRPr="00206BDC">
        <w:rPr>
          <w:rFonts w:asciiTheme="majorBidi" w:hAnsiTheme="majorBidi" w:cstheme="majorBidi"/>
          <w:b/>
          <w:bCs/>
          <w:kern w:val="0"/>
          <w:sz w:val="28"/>
          <w:szCs w:val="28"/>
          <w:lang w:val="en-GB"/>
        </w:rPr>
        <w:t xml:space="preserve">.edema </w:t>
      </w:r>
      <w:r w:rsidR="00206BDC" w:rsidRPr="00206BDC">
        <w:rPr>
          <w:rFonts w:asciiTheme="majorBidi" w:hAnsiTheme="majorBidi" w:cstheme="majorBidi"/>
          <w:b/>
          <w:bCs/>
          <w:kern w:val="0"/>
          <w:sz w:val="28"/>
          <w:szCs w:val="28"/>
          <w:lang w:val="en-GB"/>
        </w:rPr>
        <w:t xml:space="preserve">  </w:t>
      </w:r>
      <w:r w:rsidRPr="00535D2A">
        <w:rPr>
          <w:rFonts w:asciiTheme="majorBidi" w:hAnsiTheme="majorBidi" w:cstheme="majorBidi"/>
          <w:b/>
          <w:bCs/>
          <w:color w:val="000000"/>
          <w:kern w:val="0"/>
          <w:sz w:val="28"/>
          <w:szCs w:val="28"/>
          <w:lang w:val="en-GB"/>
        </w:rPr>
        <w:t xml:space="preserve">3.an increased tendency to bleed, suggest an </w:t>
      </w:r>
      <w:r w:rsidRPr="00535D2A">
        <w:rPr>
          <w:rFonts w:asciiTheme="majorBidi" w:hAnsiTheme="majorBidi" w:cstheme="majorBidi"/>
          <w:b/>
          <w:bCs/>
          <w:color w:val="FFC100"/>
          <w:kern w:val="0"/>
          <w:sz w:val="28"/>
          <w:szCs w:val="28"/>
          <w:lang w:val="en-GB"/>
        </w:rPr>
        <w:t xml:space="preserve">inflammation </w:t>
      </w:r>
      <w:r w:rsidRPr="00535D2A">
        <w:rPr>
          <w:rFonts w:asciiTheme="majorBidi" w:hAnsiTheme="majorBidi" w:cstheme="majorBidi"/>
          <w:b/>
          <w:bCs/>
          <w:color w:val="000000"/>
          <w:kern w:val="0"/>
          <w:sz w:val="28"/>
          <w:szCs w:val="28"/>
          <w:lang w:val="en-GB"/>
        </w:rPr>
        <w:t xml:space="preserve">that is possibly due to the accumulation of </w:t>
      </w:r>
      <w:r w:rsidRPr="00535D2A">
        <w:rPr>
          <w:rFonts w:asciiTheme="majorBidi" w:hAnsiTheme="majorBidi" w:cstheme="majorBidi"/>
          <w:b/>
          <w:bCs/>
          <w:color w:val="FFC100"/>
          <w:kern w:val="0"/>
          <w:sz w:val="28"/>
          <w:szCs w:val="28"/>
          <w:lang w:val="en-GB"/>
        </w:rPr>
        <w:t>bacterial plaque.</w:t>
      </w:r>
    </w:p>
    <w:p w14:paraId="66B1CDEB" w14:textId="77777777" w:rsidR="00E91B59" w:rsidRPr="00206BDC" w:rsidRDefault="00E91B59" w:rsidP="00E91B59">
      <w:pPr>
        <w:autoSpaceDE w:val="0"/>
        <w:autoSpaceDN w:val="0"/>
        <w:adjustRightInd w:val="0"/>
        <w:spacing w:after="0" w:line="240" w:lineRule="auto"/>
        <w:rPr>
          <w:rFonts w:asciiTheme="majorBidi" w:hAnsiTheme="majorBidi" w:cstheme="majorBidi"/>
          <w:b/>
          <w:bCs/>
          <w:color w:val="00B150"/>
          <w:kern w:val="0"/>
          <w:sz w:val="28"/>
          <w:szCs w:val="28"/>
          <w:lang w:val="en-GB"/>
        </w:rPr>
      </w:pPr>
      <w:r w:rsidRPr="00206BDC">
        <w:rPr>
          <w:rFonts w:asciiTheme="majorBidi" w:hAnsiTheme="majorBidi" w:cstheme="majorBidi"/>
          <w:b/>
          <w:bCs/>
          <w:color w:val="00B150"/>
          <w:kern w:val="0"/>
          <w:sz w:val="28"/>
          <w:szCs w:val="28"/>
          <w:lang w:val="en-GB"/>
        </w:rPr>
        <w:t>Subdivisions of gingiva</w:t>
      </w:r>
    </w:p>
    <w:p w14:paraId="4E35AC9A" w14:textId="77777777" w:rsidR="00E91B59" w:rsidRPr="00535D2A" w:rsidRDefault="00E91B59" w:rsidP="00E91B59">
      <w:pPr>
        <w:autoSpaceDE w:val="0"/>
        <w:autoSpaceDN w:val="0"/>
        <w:adjustRightInd w:val="0"/>
        <w:spacing w:after="0" w:line="240" w:lineRule="auto"/>
        <w:rPr>
          <w:rFonts w:asciiTheme="majorBidi" w:hAnsiTheme="majorBidi" w:cstheme="majorBidi"/>
          <w:b/>
          <w:bCs/>
          <w:color w:val="000000"/>
          <w:kern w:val="0"/>
          <w:sz w:val="28"/>
          <w:szCs w:val="28"/>
          <w:lang w:val="en-GB"/>
        </w:rPr>
      </w:pPr>
      <w:r w:rsidRPr="00535D2A">
        <w:rPr>
          <w:rFonts w:asciiTheme="majorBidi" w:hAnsiTheme="majorBidi" w:cstheme="majorBidi"/>
          <w:b/>
          <w:bCs/>
          <w:color w:val="000000"/>
          <w:kern w:val="0"/>
          <w:sz w:val="28"/>
          <w:szCs w:val="28"/>
          <w:lang w:val="en-GB" w:bidi="he-IL"/>
        </w:rPr>
        <w:t>•</w:t>
      </w:r>
      <w:r w:rsidRPr="00535D2A">
        <w:rPr>
          <w:rFonts w:asciiTheme="majorBidi" w:hAnsiTheme="majorBidi" w:cstheme="majorBidi"/>
          <w:b/>
          <w:bCs/>
          <w:color w:val="000000"/>
          <w:kern w:val="0"/>
          <w:sz w:val="28"/>
          <w:szCs w:val="28"/>
          <w:lang w:val="en-GB"/>
        </w:rPr>
        <w:t>The gingiva is divided anatomically into</w:t>
      </w:r>
    </w:p>
    <w:p w14:paraId="6F36CDA2" w14:textId="0A820EB6" w:rsidR="00E91B59" w:rsidRPr="00535D2A" w:rsidRDefault="00E91B59" w:rsidP="00206BDC">
      <w:pPr>
        <w:autoSpaceDE w:val="0"/>
        <w:autoSpaceDN w:val="0"/>
        <w:adjustRightInd w:val="0"/>
        <w:spacing w:after="0" w:line="240" w:lineRule="auto"/>
        <w:rPr>
          <w:rFonts w:asciiTheme="majorBidi" w:hAnsiTheme="majorBidi" w:cstheme="majorBidi"/>
          <w:b/>
          <w:bCs/>
          <w:color w:val="2E74B6"/>
          <w:kern w:val="0"/>
          <w:sz w:val="28"/>
          <w:szCs w:val="28"/>
          <w:lang w:val="en-GB"/>
        </w:rPr>
      </w:pPr>
      <w:r w:rsidRPr="00535D2A">
        <w:rPr>
          <w:rFonts w:asciiTheme="majorBidi" w:hAnsiTheme="majorBidi" w:cstheme="majorBidi"/>
          <w:b/>
          <w:bCs/>
          <w:color w:val="2E74B6"/>
          <w:kern w:val="0"/>
          <w:sz w:val="28"/>
          <w:szCs w:val="28"/>
          <w:lang w:val="en-GB"/>
        </w:rPr>
        <w:t>1.marginal</w:t>
      </w:r>
      <w:r w:rsidR="00535D2A">
        <w:rPr>
          <w:rFonts w:asciiTheme="majorBidi" w:hAnsiTheme="majorBidi" w:cstheme="majorBidi"/>
          <w:b/>
          <w:bCs/>
          <w:color w:val="2E74B6"/>
          <w:kern w:val="0"/>
          <w:sz w:val="28"/>
          <w:szCs w:val="28"/>
          <w:lang w:val="en-GB"/>
        </w:rPr>
        <w:t xml:space="preserve"> </w:t>
      </w:r>
      <w:bookmarkStart w:id="0" w:name="_Hlk152330538"/>
      <w:r w:rsidRPr="00535D2A">
        <w:rPr>
          <w:rFonts w:asciiTheme="majorBidi" w:hAnsiTheme="majorBidi" w:cstheme="majorBidi"/>
          <w:b/>
          <w:bCs/>
          <w:color w:val="2E74B6"/>
          <w:kern w:val="0"/>
          <w:sz w:val="28"/>
          <w:szCs w:val="28"/>
          <w:lang w:val="en-GB"/>
        </w:rPr>
        <w:t>gingiv</w:t>
      </w:r>
      <w:r w:rsidR="00535D2A">
        <w:rPr>
          <w:rFonts w:asciiTheme="majorBidi" w:hAnsiTheme="majorBidi" w:cstheme="majorBidi"/>
          <w:b/>
          <w:bCs/>
          <w:color w:val="2E74B6"/>
          <w:kern w:val="0"/>
          <w:sz w:val="28"/>
          <w:szCs w:val="28"/>
          <w:lang w:val="en-GB"/>
        </w:rPr>
        <w:t>a</w:t>
      </w:r>
      <w:bookmarkEnd w:id="0"/>
      <w:r w:rsidR="00206BDC">
        <w:rPr>
          <w:rFonts w:asciiTheme="majorBidi" w:hAnsiTheme="majorBidi" w:cstheme="majorBidi"/>
          <w:b/>
          <w:bCs/>
          <w:color w:val="2E74B6"/>
          <w:kern w:val="0"/>
          <w:sz w:val="28"/>
          <w:szCs w:val="28"/>
          <w:lang w:val="en-GB"/>
        </w:rPr>
        <w:t xml:space="preserve">     </w:t>
      </w:r>
      <w:r w:rsidRPr="00535D2A">
        <w:rPr>
          <w:rFonts w:asciiTheme="majorBidi" w:hAnsiTheme="majorBidi" w:cstheme="majorBidi"/>
          <w:b/>
          <w:bCs/>
          <w:color w:val="2E74B6"/>
          <w:kern w:val="0"/>
          <w:sz w:val="28"/>
          <w:szCs w:val="28"/>
          <w:lang w:val="en-GB"/>
        </w:rPr>
        <w:t xml:space="preserve">2.attached </w:t>
      </w:r>
      <w:r w:rsidR="00535D2A">
        <w:rPr>
          <w:rFonts w:asciiTheme="majorBidi" w:hAnsiTheme="majorBidi" w:cstheme="majorBidi"/>
          <w:b/>
          <w:bCs/>
          <w:color w:val="2E74B6"/>
          <w:kern w:val="0"/>
          <w:sz w:val="28"/>
          <w:szCs w:val="28"/>
          <w:lang w:val="en-GB"/>
        </w:rPr>
        <w:t xml:space="preserve"> </w:t>
      </w:r>
      <w:r w:rsidR="00535D2A" w:rsidRPr="00535D2A">
        <w:rPr>
          <w:rFonts w:asciiTheme="majorBidi" w:hAnsiTheme="majorBidi" w:cstheme="majorBidi"/>
          <w:b/>
          <w:bCs/>
          <w:color w:val="2E74B6"/>
          <w:kern w:val="0"/>
          <w:sz w:val="28"/>
          <w:szCs w:val="28"/>
          <w:lang w:val="en-GB"/>
        </w:rPr>
        <w:t>gingiv</w:t>
      </w:r>
      <w:r w:rsidR="00535D2A">
        <w:rPr>
          <w:rFonts w:asciiTheme="majorBidi" w:hAnsiTheme="majorBidi" w:cstheme="majorBidi"/>
          <w:b/>
          <w:bCs/>
          <w:color w:val="2E74B6"/>
          <w:kern w:val="0"/>
          <w:sz w:val="28"/>
          <w:szCs w:val="28"/>
          <w:lang w:val="en-GB"/>
        </w:rPr>
        <w:t>a</w:t>
      </w:r>
      <w:r w:rsidR="00206BDC">
        <w:rPr>
          <w:rFonts w:asciiTheme="majorBidi" w:hAnsiTheme="majorBidi" w:cstheme="majorBidi"/>
          <w:b/>
          <w:bCs/>
          <w:color w:val="2E74B6"/>
          <w:kern w:val="0"/>
          <w:sz w:val="28"/>
          <w:szCs w:val="28"/>
          <w:lang w:val="en-GB"/>
        </w:rPr>
        <w:t xml:space="preserve">   </w:t>
      </w:r>
      <w:r w:rsidRPr="00535D2A">
        <w:rPr>
          <w:rFonts w:asciiTheme="majorBidi" w:hAnsiTheme="majorBidi" w:cstheme="majorBidi"/>
          <w:b/>
          <w:bCs/>
          <w:color w:val="2E74B6"/>
          <w:kern w:val="0"/>
          <w:sz w:val="28"/>
          <w:szCs w:val="28"/>
          <w:lang w:val="en-GB"/>
        </w:rPr>
        <w:t xml:space="preserve">3.interdental </w:t>
      </w:r>
      <w:r w:rsidR="00535D2A" w:rsidRPr="00535D2A">
        <w:rPr>
          <w:rFonts w:asciiTheme="majorBidi" w:hAnsiTheme="majorBidi" w:cstheme="majorBidi"/>
          <w:b/>
          <w:bCs/>
          <w:color w:val="2E74B6"/>
          <w:kern w:val="0"/>
          <w:sz w:val="28"/>
          <w:szCs w:val="28"/>
          <w:lang w:val="en-GB"/>
        </w:rPr>
        <w:t>gingiv</w:t>
      </w:r>
      <w:r w:rsidR="00535D2A">
        <w:rPr>
          <w:rFonts w:asciiTheme="majorBidi" w:hAnsiTheme="majorBidi" w:cstheme="majorBidi"/>
          <w:b/>
          <w:bCs/>
          <w:color w:val="2E74B6"/>
          <w:kern w:val="0"/>
          <w:sz w:val="28"/>
          <w:szCs w:val="28"/>
          <w:lang w:val="en-GB"/>
        </w:rPr>
        <w:t>a</w:t>
      </w:r>
    </w:p>
    <w:p w14:paraId="0FAA4598" w14:textId="77777777" w:rsidR="00E91B59" w:rsidRPr="00535D2A" w:rsidRDefault="00E91B59" w:rsidP="00E91B59">
      <w:pPr>
        <w:autoSpaceDE w:val="0"/>
        <w:autoSpaceDN w:val="0"/>
        <w:adjustRightInd w:val="0"/>
        <w:spacing w:after="0" w:line="240" w:lineRule="auto"/>
        <w:rPr>
          <w:rFonts w:asciiTheme="majorBidi" w:hAnsiTheme="majorBidi" w:cstheme="majorBidi"/>
          <w:color w:val="7030A1"/>
          <w:kern w:val="0"/>
          <w:sz w:val="28"/>
          <w:szCs w:val="28"/>
          <w:lang w:val="en-GB"/>
        </w:rPr>
      </w:pPr>
      <w:r w:rsidRPr="00535D2A">
        <w:rPr>
          <w:rFonts w:asciiTheme="majorBidi" w:hAnsiTheme="majorBidi" w:cstheme="majorBidi"/>
          <w:color w:val="7030A1"/>
          <w:kern w:val="0"/>
          <w:sz w:val="28"/>
          <w:szCs w:val="28"/>
          <w:lang w:val="en-GB"/>
        </w:rPr>
        <w:t>Marginal gingiva</w:t>
      </w:r>
    </w:p>
    <w:p w14:paraId="0C7A870E" w14:textId="123C7F42" w:rsidR="00E91B59" w:rsidRPr="00535D2A" w:rsidRDefault="00E91B59" w:rsidP="00E91B59">
      <w:pPr>
        <w:rPr>
          <w:rFonts w:asciiTheme="majorBidi" w:hAnsiTheme="majorBidi" w:cstheme="majorBidi"/>
          <w:b/>
          <w:bCs/>
          <w:color w:val="000000"/>
          <w:kern w:val="0"/>
          <w:sz w:val="28"/>
          <w:szCs w:val="28"/>
          <w:lang w:val="en-GB"/>
        </w:rPr>
      </w:pPr>
      <w:r w:rsidRPr="00535D2A">
        <w:rPr>
          <w:rFonts w:asciiTheme="majorBidi" w:hAnsiTheme="majorBidi" w:cstheme="majorBidi"/>
          <w:b/>
          <w:bCs/>
          <w:color w:val="000000"/>
          <w:kern w:val="0"/>
          <w:sz w:val="28"/>
          <w:szCs w:val="28"/>
          <w:lang w:val="en-GB"/>
        </w:rPr>
        <w:t>• The marginal gingiva is the terminal edge of gingiva surrounding the teeth in collar like fashion</w:t>
      </w:r>
    </w:p>
    <w:p w14:paraId="68AC9E53" w14:textId="6BC14382" w:rsidR="00E91B59" w:rsidRPr="00206BDC" w:rsidRDefault="00535D2A" w:rsidP="00E91B59">
      <w:pPr>
        <w:autoSpaceDE w:val="0"/>
        <w:autoSpaceDN w:val="0"/>
        <w:adjustRightInd w:val="0"/>
        <w:spacing w:after="0" w:line="240" w:lineRule="auto"/>
        <w:rPr>
          <w:rFonts w:asciiTheme="majorBidi" w:hAnsiTheme="majorBidi" w:cstheme="majorBidi"/>
          <w:b/>
          <w:bCs/>
          <w:color w:val="000000"/>
          <w:kern w:val="0"/>
          <w:sz w:val="28"/>
          <w:szCs w:val="28"/>
          <w:lang w:val="en-GB"/>
        </w:rPr>
      </w:pPr>
      <w:r>
        <w:rPr>
          <w:rFonts w:asciiTheme="majorBidi" w:hAnsiTheme="majorBidi" w:cstheme="majorBidi"/>
          <w:b/>
          <w:bCs/>
          <w:color w:val="000000"/>
          <w:kern w:val="0"/>
          <w:sz w:val="28"/>
          <w:szCs w:val="28"/>
          <w:lang w:val="en-GB"/>
        </w:rPr>
        <w:t xml:space="preserve"> </w:t>
      </w:r>
      <w:r w:rsidRPr="00206BDC">
        <w:rPr>
          <w:rFonts w:asciiTheme="majorBidi" w:hAnsiTheme="majorBidi" w:cstheme="majorBidi"/>
          <w:b/>
          <w:bCs/>
          <w:color w:val="FFC100"/>
          <w:kern w:val="0"/>
          <w:sz w:val="28"/>
          <w:szCs w:val="28"/>
          <w:lang w:val="en-GB"/>
        </w:rPr>
        <w:t>Gingival sulcus</w:t>
      </w:r>
      <w:r w:rsidRPr="00206BDC">
        <w:rPr>
          <w:rFonts w:asciiTheme="majorBidi" w:hAnsiTheme="majorBidi" w:cstheme="majorBidi"/>
          <w:b/>
          <w:bCs/>
          <w:color w:val="000000"/>
          <w:kern w:val="0"/>
          <w:sz w:val="28"/>
          <w:szCs w:val="28"/>
          <w:lang w:val="en-GB"/>
        </w:rPr>
        <w:t xml:space="preserve"> </w:t>
      </w:r>
    </w:p>
    <w:p w14:paraId="4EA1CCEE" w14:textId="127FD580" w:rsidR="00E91B59" w:rsidRPr="00535D2A" w:rsidRDefault="00535D2A" w:rsidP="00535D2A">
      <w:pPr>
        <w:rPr>
          <w:rFonts w:asciiTheme="majorBidi" w:hAnsiTheme="majorBidi" w:cstheme="majorBidi"/>
          <w:b/>
          <w:bCs/>
          <w:color w:val="000000"/>
          <w:kern w:val="0"/>
          <w:sz w:val="28"/>
          <w:szCs w:val="28"/>
          <w:lang w:val="en-GB"/>
        </w:rPr>
      </w:pPr>
      <w:r>
        <w:rPr>
          <w:rFonts w:asciiTheme="majorBidi" w:hAnsiTheme="majorBidi" w:cstheme="majorBidi"/>
          <w:b/>
          <w:bCs/>
          <w:color w:val="000000"/>
          <w:kern w:val="0"/>
          <w:sz w:val="28"/>
          <w:szCs w:val="28"/>
          <w:lang w:val="en-GB"/>
        </w:rPr>
        <w:t xml:space="preserve"> T</w:t>
      </w:r>
      <w:r w:rsidR="00E91B59" w:rsidRPr="00535D2A">
        <w:rPr>
          <w:rFonts w:asciiTheme="majorBidi" w:hAnsiTheme="majorBidi" w:cstheme="majorBidi"/>
          <w:b/>
          <w:bCs/>
          <w:color w:val="000000"/>
          <w:kern w:val="0"/>
          <w:sz w:val="28"/>
          <w:szCs w:val="28"/>
          <w:lang w:val="en-GB"/>
        </w:rPr>
        <w:t>he free gingival groove. Usually about 1 mm wide, it forms the soft tissue wall of the</w:t>
      </w:r>
      <w:r w:rsidR="002C6913">
        <w:rPr>
          <w:rFonts w:asciiTheme="majorBidi" w:hAnsiTheme="majorBidi" w:cstheme="majorBidi"/>
          <w:b/>
          <w:bCs/>
          <w:color w:val="000000"/>
          <w:kern w:val="0"/>
          <w:sz w:val="28"/>
          <w:szCs w:val="28"/>
          <w:lang w:val="en-GB"/>
        </w:rPr>
        <w:t xml:space="preserve"> gingival sulcus</w:t>
      </w:r>
      <w:r w:rsidR="00E91B59" w:rsidRPr="00535D2A">
        <w:rPr>
          <w:rFonts w:asciiTheme="majorBidi" w:hAnsiTheme="majorBidi" w:cstheme="majorBidi"/>
          <w:b/>
          <w:bCs/>
          <w:color w:val="000000"/>
          <w:kern w:val="0"/>
          <w:sz w:val="28"/>
          <w:szCs w:val="28"/>
          <w:lang w:val="en-GB"/>
        </w:rPr>
        <w:t xml:space="preserve"> </w:t>
      </w:r>
    </w:p>
    <w:p w14:paraId="2D4B7DF4" w14:textId="77777777" w:rsidR="00E91B59" w:rsidRPr="00206BDC" w:rsidRDefault="00E91B59" w:rsidP="00E91B59">
      <w:pPr>
        <w:autoSpaceDE w:val="0"/>
        <w:autoSpaceDN w:val="0"/>
        <w:adjustRightInd w:val="0"/>
        <w:spacing w:after="0" w:line="240" w:lineRule="auto"/>
        <w:rPr>
          <w:rFonts w:asciiTheme="majorBidi" w:hAnsiTheme="majorBidi" w:cstheme="majorBidi"/>
          <w:b/>
          <w:bCs/>
          <w:color w:val="7030A1"/>
          <w:kern w:val="0"/>
          <w:sz w:val="28"/>
          <w:szCs w:val="28"/>
          <w:lang w:val="en-GB"/>
        </w:rPr>
      </w:pPr>
      <w:r w:rsidRPr="00206BDC">
        <w:rPr>
          <w:rFonts w:asciiTheme="majorBidi" w:hAnsiTheme="majorBidi" w:cstheme="majorBidi"/>
          <w:b/>
          <w:bCs/>
          <w:color w:val="7030A1"/>
          <w:kern w:val="0"/>
          <w:sz w:val="28"/>
          <w:szCs w:val="28"/>
          <w:lang w:val="en-GB"/>
        </w:rPr>
        <w:t>Attached gingiva</w:t>
      </w:r>
    </w:p>
    <w:p w14:paraId="5DC215D4" w14:textId="1C87A252" w:rsidR="00E91B59" w:rsidRPr="00535D2A" w:rsidRDefault="00535D2A" w:rsidP="00535D2A">
      <w:pPr>
        <w:rPr>
          <w:rFonts w:asciiTheme="majorBidi" w:hAnsiTheme="majorBidi" w:cstheme="majorBidi"/>
          <w:b/>
          <w:bCs/>
          <w:color w:val="000000"/>
          <w:kern w:val="0"/>
          <w:sz w:val="28"/>
          <w:szCs w:val="28"/>
          <w:lang w:val="en-GB"/>
        </w:rPr>
      </w:pPr>
      <w:r>
        <w:rPr>
          <w:rFonts w:asciiTheme="majorBidi" w:hAnsiTheme="majorBidi" w:cstheme="majorBidi"/>
          <w:b/>
          <w:bCs/>
          <w:color w:val="000000"/>
          <w:kern w:val="0"/>
          <w:sz w:val="28"/>
          <w:szCs w:val="28"/>
          <w:lang w:val="en-GB" w:bidi="he-IL"/>
        </w:rPr>
        <w:t xml:space="preserve"> </w:t>
      </w:r>
      <w:r w:rsidR="00E91B59" w:rsidRPr="00535D2A">
        <w:rPr>
          <w:rFonts w:asciiTheme="majorBidi" w:hAnsiTheme="majorBidi" w:cstheme="majorBidi"/>
          <w:b/>
          <w:bCs/>
          <w:color w:val="000000"/>
          <w:kern w:val="0"/>
          <w:sz w:val="28"/>
          <w:szCs w:val="28"/>
          <w:lang w:val="en-GB"/>
        </w:rPr>
        <w:t xml:space="preserve"> </w:t>
      </w:r>
      <w:r>
        <w:rPr>
          <w:rFonts w:asciiTheme="majorBidi" w:hAnsiTheme="majorBidi" w:cstheme="majorBidi"/>
          <w:b/>
          <w:bCs/>
          <w:color w:val="000000"/>
          <w:kern w:val="0"/>
          <w:sz w:val="28"/>
          <w:szCs w:val="28"/>
          <w:lang w:val="en-GB"/>
        </w:rPr>
        <w:t>I</w:t>
      </w:r>
      <w:r w:rsidR="00E91B59" w:rsidRPr="00535D2A">
        <w:rPr>
          <w:rFonts w:asciiTheme="majorBidi" w:hAnsiTheme="majorBidi" w:cstheme="majorBidi"/>
          <w:b/>
          <w:bCs/>
          <w:color w:val="000000"/>
          <w:kern w:val="0"/>
          <w:sz w:val="28"/>
          <w:szCs w:val="28"/>
          <w:lang w:val="en-GB"/>
        </w:rPr>
        <w:t>s continuous with the marginal gingiva. It is firm, resilient, and tightly bound to the underlying periosteum of alveolar bone</w:t>
      </w:r>
    </w:p>
    <w:p w14:paraId="46FC66EF" w14:textId="77777777" w:rsidR="00E91B59" w:rsidRPr="00535D2A" w:rsidRDefault="00E91B59" w:rsidP="00E91B59">
      <w:pPr>
        <w:autoSpaceDE w:val="0"/>
        <w:autoSpaceDN w:val="0"/>
        <w:adjustRightInd w:val="0"/>
        <w:spacing w:after="0" w:line="240" w:lineRule="auto"/>
        <w:rPr>
          <w:rFonts w:asciiTheme="majorBidi" w:hAnsiTheme="majorBidi" w:cstheme="majorBidi"/>
          <w:color w:val="7030A1"/>
          <w:kern w:val="0"/>
          <w:sz w:val="28"/>
          <w:szCs w:val="28"/>
          <w:lang w:val="en-GB"/>
        </w:rPr>
      </w:pPr>
      <w:r w:rsidRPr="00535D2A">
        <w:rPr>
          <w:rFonts w:asciiTheme="majorBidi" w:hAnsiTheme="majorBidi" w:cstheme="majorBidi"/>
          <w:color w:val="7030A1"/>
          <w:kern w:val="0"/>
          <w:sz w:val="28"/>
          <w:szCs w:val="28"/>
          <w:lang w:val="en-GB"/>
        </w:rPr>
        <w:t>Interdental gingiva</w:t>
      </w:r>
    </w:p>
    <w:p w14:paraId="3088CEE1" w14:textId="2743BBA5" w:rsidR="00E91B59" w:rsidRPr="00535D2A" w:rsidRDefault="00535D2A" w:rsidP="00E91B59">
      <w:pPr>
        <w:autoSpaceDE w:val="0"/>
        <w:autoSpaceDN w:val="0"/>
        <w:adjustRightInd w:val="0"/>
        <w:spacing w:after="0" w:line="240" w:lineRule="auto"/>
        <w:rPr>
          <w:rFonts w:asciiTheme="majorBidi" w:hAnsiTheme="majorBidi" w:cstheme="majorBidi"/>
          <w:b/>
          <w:bCs/>
          <w:color w:val="FFC100"/>
          <w:kern w:val="0"/>
          <w:sz w:val="28"/>
          <w:szCs w:val="28"/>
          <w:lang w:val="en-GB"/>
        </w:rPr>
      </w:pPr>
      <w:r>
        <w:rPr>
          <w:rFonts w:asciiTheme="majorBidi" w:hAnsiTheme="majorBidi" w:cstheme="majorBidi"/>
          <w:b/>
          <w:bCs/>
          <w:color w:val="000000"/>
          <w:kern w:val="0"/>
          <w:sz w:val="28"/>
          <w:szCs w:val="28"/>
          <w:lang w:val="en-GB"/>
        </w:rPr>
        <w:t>It</w:t>
      </w:r>
      <w:r w:rsidR="00E91B59" w:rsidRPr="00535D2A">
        <w:rPr>
          <w:rFonts w:asciiTheme="majorBidi" w:hAnsiTheme="majorBidi" w:cstheme="majorBidi"/>
          <w:b/>
          <w:bCs/>
          <w:color w:val="000000"/>
          <w:kern w:val="0"/>
          <w:sz w:val="28"/>
          <w:szCs w:val="28"/>
          <w:lang w:val="en-GB"/>
        </w:rPr>
        <w:t xml:space="preserve"> occupies the gingival </w:t>
      </w:r>
      <w:r w:rsidR="00E91B59" w:rsidRPr="00535D2A">
        <w:rPr>
          <w:rFonts w:asciiTheme="majorBidi" w:hAnsiTheme="majorBidi" w:cstheme="majorBidi"/>
          <w:b/>
          <w:bCs/>
          <w:color w:val="FFC100"/>
          <w:kern w:val="0"/>
          <w:sz w:val="28"/>
          <w:szCs w:val="28"/>
          <w:lang w:val="en-GB"/>
        </w:rPr>
        <w:t>embrasure</w:t>
      </w:r>
      <w:r w:rsidR="00E91B59" w:rsidRPr="00535D2A">
        <w:rPr>
          <w:rFonts w:asciiTheme="majorBidi" w:hAnsiTheme="majorBidi" w:cstheme="majorBidi"/>
          <w:b/>
          <w:bCs/>
          <w:color w:val="000000"/>
          <w:kern w:val="0"/>
          <w:sz w:val="28"/>
          <w:szCs w:val="28"/>
          <w:lang w:val="en-GB"/>
        </w:rPr>
        <w:t>, which is the interproximal space beneath the area of tooth contact.</w:t>
      </w:r>
    </w:p>
    <w:p w14:paraId="0580B65A" w14:textId="77777777" w:rsidR="00E91B59" w:rsidRPr="00535D2A" w:rsidRDefault="00E91B59" w:rsidP="00E91B59">
      <w:pPr>
        <w:autoSpaceDE w:val="0"/>
        <w:autoSpaceDN w:val="0"/>
        <w:adjustRightInd w:val="0"/>
        <w:spacing w:after="0" w:line="240" w:lineRule="auto"/>
        <w:rPr>
          <w:rFonts w:asciiTheme="majorBidi" w:hAnsiTheme="majorBidi" w:cstheme="majorBidi"/>
          <w:color w:val="FF0000"/>
          <w:kern w:val="0"/>
          <w:sz w:val="28"/>
          <w:szCs w:val="28"/>
          <w:lang w:val="en-GB"/>
        </w:rPr>
      </w:pPr>
      <w:r w:rsidRPr="00535D2A">
        <w:rPr>
          <w:rFonts w:asciiTheme="majorBidi" w:hAnsiTheme="majorBidi" w:cstheme="majorBidi"/>
          <w:color w:val="FF0000"/>
          <w:kern w:val="0"/>
          <w:sz w:val="28"/>
          <w:szCs w:val="28"/>
          <w:lang w:val="en-GB"/>
        </w:rPr>
        <w:t>Structure of oral muosa :</w:t>
      </w:r>
    </w:p>
    <w:p w14:paraId="7AC48CE7" w14:textId="2894233E" w:rsidR="00E91B59" w:rsidRDefault="00E91B59" w:rsidP="00535D2A">
      <w:pPr>
        <w:autoSpaceDE w:val="0"/>
        <w:autoSpaceDN w:val="0"/>
        <w:adjustRightInd w:val="0"/>
        <w:spacing w:after="0" w:line="240" w:lineRule="auto"/>
        <w:rPr>
          <w:rFonts w:asciiTheme="majorBidi" w:hAnsiTheme="majorBidi" w:cstheme="majorBidi"/>
          <w:b/>
          <w:bCs/>
          <w:color w:val="0070C1"/>
          <w:kern w:val="0"/>
          <w:sz w:val="28"/>
          <w:szCs w:val="28"/>
          <w:lang w:val="en-GB"/>
        </w:rPr>
      </w:pPr>
      <w:r w:rsidRPr="00535D2A">
        <w:rPr>
          <w:rFonts w:asciiTheme="majorBidi" w:hAnsiTheme="majorBidi" w:cstheme="majorBidi"/>
          <w:b/>
          <w:bCs/>
          <w:color w:val="000000"/>
          <w:kern w:val="0"/>
          <w:sz w:val="28"/>
          <w:szCs w:val="28"/>
          <w:lang w:val="en-GB"/>
        </w:rPr>
        <w:t xml:space="preserve">•It composed of two layers </w:t>
      </w:r>
      <w:r w:rsidRPr="00535D2A">
        <w:rPr>
          <w:rFonts w:asciiTheme="majorBidi" w:hAnsiTheme="majorBidi" w:cstheme="majorBidi"/>
          <w:b/>
          <w:bCs/>
          <w:color w:val="0070C1"/>
          <w:kern w:val="0"/>
          <w:sz w:val="28"/>
          <w:szCs w:val="28"/>
          <w:lang w:val="en-GB"/>
        </w:rPr>
        <w:t xml:space="preserve">epithelium </w:t>
      </w:r>
      <w:r w:rsidRPr="00535D2A">
        <w:rPr>
          <w:rFonts w:asciiTheme="majorBidi" w:hAnsiTheme="majorBidi" w:cstheme="majorBidi"/>
          <w:b/>
          <w:bCs/>
          <w:color w:val="000000"/>
          <w:kern w:val="0"/>
          <w:sz w:val="28"/>
          <w:szCs w:val="28"/>
          <w:lang w:val="en-GB"/>
        </w:rPr>
        <w:t xml:space="preserve">and connective tissue </w:t>
      </w:r>
      <w:r w:rsidR="00535D2A">
        <w:rPr>
          <w:rFonts w:asciiTheme="majorBidi" w:hAnsiTheme="majorBidi" w:cstheme="majorBidi"/>
          <w:b/>
          <w:bCs/>
          <w:color w:val="000000"/>
          <w:kern w:val="0"/>
          <w:sz w:val="28"/>
          <w:szCs w:val="28"/>
          <w:lang w:val="en-GB"/>
        </w:rPr>
        <w:t xml:space="preserve">which is </w:t>
      </w:r>
      <w:r w:rsidRPr="00535D2A">
        <w:rPr>
          <w:rFonts w:asciiTheme="majorBidi" w:hAnsiTheme="majorBidi" w:cstheme="majorBidi"/>
          <w:b/>
          <w:bCs/>
          <w:color w:val="000000"/>
          <w:kern w:val="0"/>
          <w:sz w:val="28"/>
          <w:szCs w:val="28"/>
          <w:lang w:val="en-GB"/>
        </w:rPr>
        <w:t xml:space="preserve">termed as </w:t>
      </w:r>
      <w:r w:rsidRPr="00535D2A">
        <w:rPr>
          <w:rFonts w:asciiTheme="majorBidi" w:hAnsiTheme="majorBidi" w:cstheme="majorBidi"/>
          <w:b/>
          <w:bCs/>
          <w:color w:val="0070C1"/>
          <w:kern w:val="0"/>
          <w:sz w:val="28"/>
          <w:szCs w:val="28"/>
          <w:lang w:val="en-GB"/>
        </w:rPr>
        <w:t>lamina properia.</w:t>
      </w:r>
    </w:p>
    <w:p w14:paraId="0D4EEDE4" w14:textId="77777777" w:rsidR="00535D2A" w:rsidRPr="00535D2A" w:rsidRDefault="00535D2A" w:rsidP="00535D2A">
      <w:pPr>
        <w:autoSpaceDE w:val="0"/>
        <w:autoSpaceDN w:val="0"/>
        <w:adjustRightInd w:val="0"/>
        <w:spacing w:after="0" w:line="240" w:lineRule="auto"/>
        <w:rPr>
          <w:rFonts w:asciiTheme="majorBidi" w:hAnsiTheme="majorBidi" w:cstheme="majorBidi"/>
          <w:b/>
          <w:bCs/>
          <w:color w:val="0070C1"/>
          <w:kern w:val="0"/>
          <w:sz w:val="28"/>
          <w:szCs w:val="28"/>
          <w:lang w:val="en-GB"/>
        </w:rPr>
      </w:pPr>
    </w:p>
    <w:p w14:paraId="615E6391" w14:textId="2808F7D5" w:rsidR="00E91B59" w:rsidRPr="00535D2A" w:rsidRDefault="00E91B59" w:rsidP="00E91B59">
      <w:pPr>
        <w:autoSpaceDE w:val="0"/>
        <w:autoSpaceDN w:val="0"/>
        <w:adjustRightInd w:val="0"/>
        <w:spacing w:after="0" w:line="240" w:lineRule="auto"/>
        <w:rPr>
          <w:rFonts w:asciiTheme="majorBidi" w:hAnsiTheme="majorBidi" w:cstheme="majorBidi"/>
          <w:b/>
          <w:bCs/>
          <w:color w:val="000000"/>
          <w:kern w:val="0"/>
          <w:sz w:val="28"/>
          <w:szCs w:val="28"/>
          <w:lang w:val="en-GB"/>
        </w:rPr>
      </w:pPr>
      <w:r w:rsidRPr="00535D2A">
        <w:rPr>
          <w:rFonts w:asciiTheme="majorBidi" w:hAnsiTheme="majorBidi" w:cstheme="majorBidi"/>
          <w:b/>
          <w:bCs/>
          <w:color w:val="4472C5"/>
          <w:kern w:val="0"/>
          <w:sz w:val="28"/>
          <w:szCs w:val="28"/>
          <w:lang w:val="en-GB"/>
        </w:rPr>
        <w:t>Epithelial ridges.</w:t>
      </w:r>
      <w:r w:rsidRPr="00535D2A">
        <w:rPr>
          <w:rFonts w:asciiTheme="majorBidi" w:hAnsiTheme="majorBidi" w:cstheme="majorBidi"/>
          <w:b/>
          <w:bCs/>
          <w:color w:val="000000"/>
          <w:kern w:val="0"/>
          <w:sz w:val="28"/>
          <w:szCs w:val="28"/>
          <w:lang w:val="en-GB"/>
        </w:rPr>
        <w:t>: the epithelial tissue that protrude toward the Lamina properia in ridges form.</w:t>
      </w:r>
    </w:p>
    <w:p w14:paraId="7D1E9002" w14:textId="77777777" w:rsidR="00E91B59" w:rsidRPr="00535D2A" w:rsidRDefault="00E91B59" w:rsidP="00E91B59">
      <w:pPr>
        <w:autoSpaceDE w:val="0"/>
        <w:autoSpaceDN w:val="0"/>
        <w:adjustRightInd w:val="0"/>
        <w:spacing w:after="0" w:line="240" w:lineRule="auto"/>
        <w:rPr>
          <w:rFonts w:asciiTheme="majorBidi" w:hAnsiTheme="majorBidi" w:cstheme="majorBidi"/>
          <w:b/>
          <w:bCs/>
          <w:color w:val="000000"/>
          <w:kern w:val="0"/>
          <w:sz w:val="28"/>
          <w:szCs w:val="28"/>
          <w:lang w:val="en-GB"/>
        </w:rPr>
      </w:pPr>
      <w:r w:rsidRPr="00535D2A">
        <w:rPr>
          <w:rFonts w:asciiTheme="majorBidi" w:hAnsiTheme="majorBidi" w:cstheme="majorBidi"/>
          <w:b/>
          <w:bCs/>
          <w:color w:val="000000"/>
          <w:kern w:val="0"/>
          <w:sz w:val="28"/>
          <w:szCs w:val="28"/>
          <w:lang w:val="en-GB"/>
        </w:rPr>
        <w:t>•The two tissues epithelia &amp;lamina properia are intimately contact at their junction there are two different structures</w:t>
      </w:r>
    </w:p>
    <w:p w14:paraId="7D4BAB14" w14:textId="14260195" w:rsidR="00E91B59" w:rsidRPr="00535D2A" w:rsidRDefault="00535D2A" w:rsidP="00206BDC">
      <w:pPr>
        <w:autoSpaceDE w:val="0"/>
        <w:autoSpaceDN w:val="0"/>
        <w:adjustRightInd w:val="0"/>
        <w:spacing w:after="0" w:line="240" w:lineRule="auto"/>
        <w:rPr>
          <w:rFonts w:asciiTheme="majorBidi" w:hAnsiTheme="majorBidi" w:cstheme="majorBidi"/>
          <w:b/>
          <w:bCs/>
          <w:color w:val="000000"/>
          <w:kern w:val="0"/>
          <w:sz w:val="28"/>
          <w:szCs w:val="28"/>
          <w:lang w:val="en-GB"/>
        </w:rPr>
      </w:pPr>
      <w:r>
        <w:rPr>
          <w:rFonts w:asciiTheme="majorBidi" w:hAnsiTheme="majorBidi" w:cstheme="majorBidi"/>
          <w:b/>
          <w:bCs/>
          <w:color w:val="000000"/>
          <w:kern w:val="0"/>
          <w:sz w:val="28"/>
          <w:szCs w:val="28"/>
          <w:lang w:val="en-GB"/>
        </w:rPr>
        <w:lastRenderedPageBreak/>
        <w:t>1.</w:t>
      </w:r>
      <w:r w:rsidR="00E91B59" w:rsidRPr="00535D2A">
        <w:rPr>
          <w:rFonts w:asciiTheme="majorBidi" w:hAnsiTheme="majorBidi" w:cstheme="majorBidi"/>
          <w:b/>
          <w:bCs/>
          <w:color w:val="000000"/>
          <w:kern w:val="0"/>
          <w:sz w:val="28"/>
          <w:szCs w:val="28"/>
          <w:lang w:val="en-GB"/>
        </w:rPr>
        <w:t xml:space="preserve">The </w:t>
      </w:r>
      <w:r w:rsidR="00E91B59" w:rsidRPr="00535D2A">
        <w:rPr>
          <w:rFonts w:asciiTheme="majorBidi" w:hAnsiTheme="majorBidi" w:cstheme="majorBidi"/>
          <w:b/>
          <w:bCs/>
          <w:color w:val="00B150"/>
          <w:kern w:val="0"/>
          <w:sz w:val="28"/>
          <w:szCs w:val="28"/>
          <w:lang w:val="en-GB"/>
        </w:rPr>
        <w:t xml:space="preserve">basal lamina </w:t>
      </w:r>
      <w:r w:rsidR="00E91B59" w:rsidRPr="00535D2A">
        <w:rPr>
          <w:rFonts w:asciiTheme="majorBidi" w:hAnsiTheme="majorBidi" w:cstheme="majorBidi"/>
          <w:b/>
          <w:bCs/>
          <w:color w:val="000000"/>
          <w:kern w:val="0"/>
          <w:sz w:val="28"/>
          <w:szCs w:val="28"/>
          <w:lang w:val="en-GB"/>
        </w:rPr>
        <w:t xml:space="preserve">a layer of extra cellular matrix which is secreted by the epithelial cells </w:t>
      </w:r>
      <w:r>
        <w:rPr>
          <w:rFonts w:asciiTheme="majorBidi" w:hAnsiTheme="majorBidi" w:cstheme="majorBidi"/>
          <w:b/>
          <w:bCs/>
          <w:color w:val="000000"/>
          <w:kern w:val="0"/>
          <w:sz w:val="28"/>
          <w:szCs w:val="28"/>
          <w:lang w:val="en-GB"/>
        </w:rPr>
        <w:t xml:space="preserve"> 2.</w:t>
      </w:r>
      <w:r w:rsidR="00E91B59" w:rsidRPr="00535D2A">
        <w:rPr>
          <w:rFonts w:asciiTheme="majorBidi" w:hAnsiTheme="majorBidi" w:cstheme="majorBidi"/>
          <w:b/>
          <w:bCs/>
          <w:color w:val="000000"/>
          <w:kern w:val="0"/>
          <w:sz w:val="28"/>
          <w:szCs w:val="28"/>
          <w:lang w:val="en-GB"/>
        </w:rPr>
        <w:t xml:space="preserve"> </w:t>
      </w:r>
      <w:r w:rsidR="00E91B59" w:rsidRPr="00535D2A">
        <w:rPr>
          <w:rFonts w:asciiTheme="majorBidi" w:hAnsiTheme="majorBidi" w:cstheme="majorBidi"/>
          <w:b/>
          <w:bCs/>
          <w:color w:val="00B150"/>
          <w:kern w:val="0"/>
          <w:sz w:val="28"/>
          <w:szCs w:val="28"/>
          <w:lang w:val="en-GB"/>
        </w:rPr>
        <w:t>basement membrane</w:t>
      </w:r>
      <w:r>
        <w:rPr>
          <w:rFonts w:asciiTheme="majorBidi" w:hAnsiTheme="majorBidi" w:cstheme="majorBidi"/>
          <w:b/>
          <w:bCs/>
          <w:color w:val="000000"/>
          <w:kern w:val="0"/>
          <w:sz w:val="28"/>
          <w:szCs w:val="28"/>
          <w:lang w:val="en-GB"/>
        </w:rPr>
        <w:t xml:space="preserve"> </w:t>
      </w:r>
      <w:r w:rsidR="00206BDC">
        <w:rPr>
          <w:rFonts w:asciiTheme="majorBidi" w:hAnsiTheme="majorBidi" w:cstheme="majorBidi"/>
          <w:b/>
          <w:bCs/>
          <w:color w:val="000000"/>
          <w:kern w:val="0"/>
          <w:sz w:val="28"/>
          <w:szCs w:val="28"/>
          <w:lang w:val="en-GB"/>
        </w:rPr>
        <w:t xml:space="preserve"> </w:t>
      </w:r>
      <w:r w:rsidR="00E91B59" w:rsidRPr="00535D2A">
        <w:rPr>
          <w:rFonts w:asciiTheme="majorBidi" w:hAnsiTheme="majorBidi" w:cstheme="majorBidi"/>
          <w:b/>
          <w:bCs/>
          <w:color w:val="000000"/>
          <w:kern w:val="0"/>
          <w:sz w:val="28"/>
          <w:szCs w:val="28"/>
          <w:lang w:val="en-GB"/>
        </w:rPr>
        <w:t xml:space="preserve"> is refers to the stained structure anchoring an epithelial layer</w:t>
      </w:r>
    </w:p>
    <w:p w14:paraId="20A1D4CE" w14:textId="77777777" w:rsidR="00E91B59" w:rsidRPr="00206BDC" w:rsidRDefault="00E91B59" w:rsidP="00E91B59">
      <w:pPr>
        <w:autoSpaceDE w:val="0"/>
        <w:autoSpaceDN w:val="0"/>
        <w:adjustRightInd w:val="0"/>
        <w:spacing w:after="0" w:line="240" w:lineRule="auto"/>
        <w:rPr>
          <w:rFonts w:asciiTheme="majorBidi" w:hAnsiTheme="majorBidi" w:cstheme="majorBidi"/>
          <w:b/>
          <w:bCs/>
          <w:color w:val="FF0000"/>
          <w:kern w:val="0"/>
          <w:sz w:val="28"/>
          <w:szCs w:val="28"/>
          <w:lang w:val="en-GB"/>
        </w:rPr>
      </w:pPr>
      <w:r w:rsidRPr="00206BDC">
        <w:rPr>
          <w:rFonts w:asciiTheme="majorBidi" w:hAnsiTheme="majorBidi" w:cstheme="majorBidi"/>
          <w:b/>
          <w:bCs/>
          <w:color w:val="FF0000"/>
          <w:kern w:val="0"/>
          <w:sz w:val="28"/>
          <w:szCs w:val="28"/>
          <w:lang w:val="en-GB"/>
        </w:rPr>
        <w:t>Epithelium</w:t>
      </w:r>
    </w:p>
    <w:p w14:paraId="7B6DAA3D" w14:textId="77777777" w:rsidR="00E91B59" w:rsidRPr="00535D2A" w:rsidRDefault="00E91B59" w:rsidP="00E91B59">
      <w:pPr>
        <w:autoSpaceDE w:val="0"/>
        <w:autoSpaceDN w:val="0"/>
        <w:adjustRightInd w:val="0"/>
        <w:spacing w:after="0" w:line="240" w:lineRule="auto"/>
        <w:rPr>
          <w:rFonts w:asciiTheme="majorBidi" w:hAnsiTheme="majorBidi" w:cstheme="majorBidi"/>
          <w:b/>
          <w:bCs/>
          <w:color w:val="000000"/>
          <w:kern w:val="0"/>
          <w:sz w:val="28"/>
          <w:szCs w:val="28"/>
          <w:lang w:val="en-GB"/>
        </w:rPr>
      </w:pPr>
      <w:r w:rsidRPr="00535D2A">
        <w:rPr>
          <w:rFonts w:asciiTheme="majorBidi" w:hAnsiTheme="majorBidi" w:cstheme="majorBidi"/>
          <w:b/>
          <w:bCs/>
          <w:color w:val="000000"/>
          <w:kern w:val="0"/>
          <w:sz w:val="28"/>
          <w:szCs w:val="28"/>
          <w:lang w:val="en-GB"/>
        </w:rPr>
        <w:t>• Epithelium keratinized ,parakeratinized &amp;non keratinized epithelium. depending on location</w:t>
      </w:r>
    </w:p>
    <w:p w14:paraId="72A09CDD" w14:textId="77777777" w:rsidR="00535D2A" w:rsidRDefault="00E91B59" w:rsidP="00E91B59">
      <w:pPr>
        <w:autoSpaceDE w:val="0"/>
        <w:autoSpaceDN w:val="0"/>
        <w:adjustRightInd w:val="0"/>
        <w:spacing w:after="0" w:line="240" w:lineRule="auto"/>
        <w:rPr>
          <w:rFonts w:asciiTheme="majorBidi" w:hAnsiTheme="majorBidi" w:cstheme="majorBidi"/>
          <w:b/>
          <w:bCs/>
          <w:color w:val="000000"/>
          <w:kern w:val="0"/>
          <w:sz w:val="28"/>
          <w:szCs w:val="28"/>
          <w:lang w:val="en-GB"/>
        </w:rPr>
      </w:pPr>
      <w:r w:rsidRPr="00535D2A">
        <w:rPr>
          <w:rFonts w:asciiTheme="majorBidi" w:hAnsiTheme="majorBidi" w:cstheme="majorBidi"/>
          <w:b/>
          <w:bCs/>
          <w:color w:val="000000"/>
          <w:kern w:val="0"/>
          <w:sz w:val="28"/>
          <w:szCs w:val="28"/>
          <w:lang w:val="en-GB"/>
        </w:rPr>
        <w:t xml:space="preserve">• Keratinizing oral epithelium has four layers </w:t>
      </w:r>
    </w:p>
    <w:p w14:paraId="3928EA56" w14:textId="4B476766" w:rsidR="00E91B59" w:rsidRPr="00535D2A" w:rsidRDefault="00E91B59" w:rsidP="00E91B59">
      <w:pPr>
        <w:autoSpaceDE w:val="0"/>
        <w:autoSpaceDN w:val="0"/>
        <w:adjustRightInd w:val="0"/>
        <w:spacing w:after="0" w:line="240" w:lineRule="auto"/>
        <w:rPr>
          <w:rFonts w:asciiTheme="majorBidi" w:hAnsiTheme="majorBidi" w:cstheme="majorBidi"/>
          <w:b/>
          <w:bCs/>
          <w:color w:val="000000"/>
          <w:kern w:val="0"/>
          <w:sz w:val="28"/>
          <w:szCs w:val="28"/>
          <w:lang w:val="en-GB"/>
        </w:rPr>
      </w:pPr>
      <w:r w:rsidRPr="00535D2A">
        <w:rPr>
          <w:rFonts w:asciiTheme="majorBidi" w:hAnsiTheme="majorBidi" w:cstheme="majorBidi"/>
          <w:b/>
          <w:bCs/>
          <w:color w:val="000000"/>
          <w:kern w:val="0"/>
          <w:sz w:val="28"/>
          <w:szCs w:val="28"/>
          <w:lang w:val="en-GB"/>
        </w:rPr>
        <w:t>1.basal, 2.spinous, 3.granular and 4.cornified</w:t>
      </w:r>
      <w:r w:rsidR="00535D2A">
        <w:rPr>
          <w:rFonts w:asciiTheme="majorBidi" w:hAnsiTheme="majorBidi" w:cstheme="majorBidi"/>
          <w:b/>
          <w:bCs/>
          <w:color w:val="000000"/>
          <w:kern w:val="0"/>
          <w:sz w:val="28"/>
          <w:szCs w:val="28"/>
          <w:lang w:val="en-GB"/>
        </w:rPr>
        <w:t xml:space="preserve"> </w:t>
      </w:r>
    </w:p>
    <w:p w14:paraId="71B2A89A" w14:textId="77777777" w:rsidR="00E91B59" w:rsidRPr="00206BDC" w:rsidRDefault="00E91B59" w:rsidP="00E91B59">
      <w:pPr>
        <w:autoSpaceDE w:val="0"/>
        <w:autoSpaceDN w:val="0"/>
        <w:adjustRightInd w:val="0"/>
        <w:spacing w:after="0" w:line="240" w:lineRule="auto"/>
        <w:rPr>
          <w:rFonts w:asciiTheme="majorBidi" w:hAnsiTheme="majorBidi" w:cstheme="majorBidi"/>
          <w:b/>
          <w:bCs/>
          <w:color w:val="FF0000"/>
          <w:kern w:val="0"/>
          <w:sz w:val="28"/>
          <w:szCs w:val="28"/>
          <w:lang w:val="en-GB"/>
        </w:rPr>
      </w:pPr>
      <w:r w:rsidRPr="00206BDC">
        <w:rPr>
          <w:rFonts w:asciiTheme="majorBidi" w:hAnsiTheme="majorBidi" w:cstheme="majorBidi"/>
          <w:b/>
          <w:bCs/>
          <w:color w:val="FF0000"/>
          <w:kern w:val="0"/>
          <w:sz w:val="28"/>
          <w:szCs w:val="28"/>
          <w:lang w:val="en-GB"/>
        </w:rPr>
        <w:t>Lamina properia</w:t>
      </w:r>
    </w:p>
    <w:p w14:paraId="77605CFF" w14:textId="5F6A5606" w:rsidR="00E91B59" w:rsidRPr="00535D2A" w:rsidRDefault="00E91B59" w:rsidP="00E95BF9">
      <w:pPr>
        <w:autoSpaceDE w:val="0"/>
        <w:autoSpaceDN w:val="0"/>
        <w:adjustRightInd w:val="0"/>
        <w:spacing w:after="0" w:line="240" w:lineRule="auto"/>
        <w:rPr>
          <w:rFonts w:asciiTheme="majorBidi" w:hAnsiTheme="majorBidi" w:cstheme="majorBidi"/>
          <w:b/>
          <w:bCs/>
          <w:color w:val="000000"/>
          <w:kern w:val="0"/>
          <w:sz w:val="28"/>
          <w:szCs w:val="28"/>
          <w:lang w:val="en-GB"/>
        </w:rPr>
      </w:pPr>
      <w:r w:rsidRPr="00535D2A">
        <w:rPr>
          <w:rFonts w:asciiTheme="majorBidi" w:hAnsiTheme="majorBidi" w:cstheme="majorBidi"/>
          <w:b/>
          <w:bCs/>
          <w:color w:val="000000"/>
          <w:kern w:val="0"/>
          <w:sz w:val="28"/>
          <w:szCs w:val="28"/>
          <w:lang w:val="en-GB"/>
        </w:rPr>
        <w:t xml:space="preserve">• is a connective tissue of variable thickness that supports the epithelium .its divided in to two parts </w:t>
      </w:r>
      <w:r w:rsidRPr="0003361B">
        <w:rPr>
          <w:rFonts w:asciiTheme="majorBidi" w:hAnsiTheme="majorBidi" w:cstheme="majorBidi"/>
          <w:b/>
          <w:bCs/>
          <w:color w:val="FF0000"/>
          <w:kern w:val="0"/>
          <w:sz w:val="28"/>
          <w:szCs w:val="28"/>
          <w:lang w:val="en-GB"/>
        </w:rPr>
        <w:t xml:space="preserve">papillary &amp; reticular </w:t>
      </w:r>
      <w:r w:rsidR="0003361B">
        <w:rPr>
          <w:rFonts w:asciiTheme="majorBidi" w:hAnsiTheme="majorBidi" w:cstheme="majorBidi"/>
          <w:b/>
          <w:bCs/>
          <w:color w:val="000000"/>
          <w:kern w:val="0"/>
          <w:sz w:val="28"/>
          <w:szCs w:val="28"/>
          <w:lang w:val="en-GB"/>
        </w:rPr>
        <w:t xml:space="preserve"> </w:t>
      </w:r>
      <w:r w:rsidR="00E95BF9">
        <w:rPr>
          <w:rFonts w:asciiTheme="majorBidi" w:hAnsiTheme="majorBidi" w:cstheme="majorBidi"/>
          <w:b/>
          <w:bCs/>
          <w:color w:val="000000"/>
          <w:kern w:val="0"/>
          <w:sz w:val="28"/>
          <w:szCs w:val="28"/>
          <w:lang w:val="en-GB"/>
        </w:rPr>
        <w:t>.</w:t>
      </w:r>
      <w:r w:rsidRPr="00535D2A">
        <w:rPr>
          <w:rFonts w:asciiTheme="majorBidi" w:hAnsiTheme="majorBidi" w:cstheme="majorBidi"/>
          <w:b/>
          <w:bCs/>
          <w:color w:val="000000"/>
          <w:kern w:val="0"/>
          <w:sz w:val="28"/>
          <w:szCs w:val="28"/>
          <w:lang w:val="en-GB"/>
        </w:rPr>
        <w:t xml:space="preserve">The lamina properia contains </w:t>
      </w:r>
      <w:r w:rsidRPr="00535D2A">
        <w:rPr>
          <w:rFonts w:asciiTheme="majorBidi" w:hAnsiTheme="majorBidi" w:cstheme="majorBidi"/>
          <w:b/>
          <w:bCs/>
          <w:color w:val="FFC100"/>
          <w:kern w:val="0"/>
          <w:sz w:val="28"/>
          <w:szCs w:val="28"/>
          <w:lang w:val="en-GB"/>
        </w:rPr>
        <w:t xml:space="preserve">capillaries </w:t>
      </w:r>
      <w:r w:rsidRPr="00535D2A">
        <w:rPr>
          <w:rFonts w:asciiTheme="majorBidi" w:hAnsiTheme="majorBidi" w:cstheme="majorBidi"/>
          <w:b/>
          <w:bCs/>
          <w:color w:val="000000"/>
          <w:kern w:val="0"/>
          <w:sz w:val="28"/>
          <w:szCs w:val="28"/>
          <w:lang w:val="en-GB"/>
        </w:rPr>
        <w:t xml:space="preserve">and lymph vessel </w:t>
      </w:r>
      <w:r w:rsidR="0003361B">
        <w:rPr>
          <w:rFonts w:asciiTheme="majorBidi" w:hAnsiTheme="majorBidi" w:cstheme="majorBidi"/>
          <w:b/>
          <w:bCs/>
          <w:color w:val="000000"/>
          <w:kern w:val="0"/>
          <w:sz w:val="28"/>
          <w:szCs w:val="28"/>
          <w:lang w:val="en-GB"/>
        </w:rPr>
        <w:t>,</w:t>
      </w:r>
      <w:r w:rsidRPr="00535D2A">
        <w:rPr>
          <w:rFonts w:asciiTheme="majorBidi" w:hAnsiTheme="majorBidi" w:cstheme="majorBidi"/>
          <w:b/>
          <w:bCs/>
          <w:color w:val="000000"/>
          <w:kern w:val="0"/>
          <w:sz w:val="28"/>
          <w:szCs w:val="28"/>
          <w:lang w:val="en-GB"/>
        </w:rPr>
        <w:t xml:space="preserve"> lymphoid tissue</w:t>
      </w:r>
      <w:r w:rsidR="0003361B">
        <w:rPr>
          <w:rFonts w:asciiTheme="majorBidi" w:hAnsiTheme="majorBidi" w:cstheme="majorBidi"/>
          <w:b/>
          <w:bCs/>
          <w:color w:val="000000"/>
          <w:kern w:val="0"/>
          <w:sz w:val="28"/>
          <w:szCs w:val="28"/>
          <w:lang w:val="en-GB"/>
        </w:rPr>
        <w:t xml:space="preserve"> and</w:t>
      </w:r>
      <w:r w:rsidRPr="00535D2A">
        <w:rPr>
          <w:rFonts w:asciiTheme="majorBidi" w:hAnsiTheme="majorBidi" w:cstheme="majorBidi"/>
          <w:b/>
          <w:bCs/>
          <w:color w:val="000000"/>
          <w:kern w:val="0"/>
          <w:sz w:val="28"/>
          <w:szCs w:val="28"/>
          <w:lang w:val="en-GB"/>
        </w:rPr>
        <w:t xml:space="preserve"> glands with the ducts opening on to the mucosal epithelium, that secrete mucus and serous secretion.</w:t>
      </w:r>
    </w:p>
    <w:p w14:paraId="47B2838A" w14:textId="0D170C97" w:rsidR="008A4B66" w:rsidRPr="00535D2A" w:rsidRDefault="00E91B59" w:rsidP="0003361B">
      <w:pPr>
        <w:rPr>
          <w:rFonts w:asciiTheme="majorBidi" w:hAnsiTheme="majorBidi" w:cstheme="majorBidi"/>
          <w:sz w:val="28"/>
          <w:szCs w:val="28"/>
        </w:rPr>
      </w:pPr>
      <w:r w:rsidRPr="00535D2A">
        <w:rPr>
          <w:rFonts w:asciiTheme="majorBidi" w:hAnsiTheme="majorBidi" w:cstheme="majorBidi"/>
          <w:noProof/>
          <w:sz w:val="28"/>
          <w:szCs w:val="28"/>
        </w:rPr>
        <w:drawing>
          <wp:inline distT="0" distB="0" distL="0" distR="0" wp14:anchorId="1221954F" wp14:editId="78759BBA">
            <wp:extent cx="5731510" cy="2839233"/>
            <wp:effectExtent l="0" t="0" r="2540" b="0"/>
            <wp:docPr id="182172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3016" cy="2839979"/>
                    </a:xfrm>
                    <a:prstGeom prst="rect">
                      <a:avLst/>
                    </a:prstGeom>
                    <a:noFill/>
                    <a:ln>
                      <a:noFill/>
                    </a:ln>
                  </pic:spPr>
                </pic:pic>
              </a:graphicData>
            </a:graphic>
          </wp:inline>
        </w:drawing>
      </w:r>
    </w:p>
    <w:p w14:paraId="2EED8703" w14:textId="77777777" w:rsidR="008A4B66" w:rsidRPr="0003361B" w:rsidRDefault="008A4B66" w:rsidP="008A4B66">
      <w:pPr>
        <w:autoSpaceDE w:val="0"/>
        <w:autoSpaceDN w:val="0"/>
        <w:adjustRightInd w:val="0"/>
        <w:spacing w:after="0" w:line="240" w:lineRule="auto"/>
        <w:rPr>
          <w:rFonts w:asciiTheme="majorBidi" w:hAnsiTheme="majorBidi" w:cstheme="majorBidi"/>
          <w:b/>
          <w:bCs/>
          <w:color w:val="FF0000"/>
          <w:kern w:val="0"/>
          <w:sz w:val="28"/>
          <w:szCs w:val="28"/>
          <w:lang w:val="en-GB"/>
        </w:rPr>
      </w:pPr>
      <w:r w:rsidRPr="0003361B">
        <w:rPr>
          <w:rFonts w:asciiTheme="majorBidi" w:hAnsiTheme="majorBidi" w:cstheme="majorBidi"/>
          <w:b/>
          <w:bCs/>
          <w:color w:val="FF0000"/>
          <w:kern w:val="0"/>
          <w:sz w:val="28"/>
          <w:szCs w:val="28"/>
          <w:lang w:val="en-GB"/>
        </w:rPr>
        <w:t>Free gingival margin</w:t>
      </w:r>
    </w:p>
    <w:p w14:paraId="547D2DE5" w14:textId="4C2329BD" w:rsidR="008A4B66" w:rsidRPr="0003361B" w:rsidRDefault="008A4B66" w:rsidP="0003361B">
      <w:pPr>
        <w:autoSpaceDE w:val="0"/>
        <w:autoSpaceDN w:val="0"/>
        <w:adjustRightInd w:val="0"/>
        <w:spacing w:after="0" w:line="240" w:lineRule="auto"/>
        <w:rPr>
          <w:rFonts w:asciiTheme="majorBidi" w:hAnsiTheme="majorBidi" w:cstheme="majorBidi"/>
          <w:color w:val="000000"/>
          <w:kern w:val="0"/>
          <w:sz w:val="28"/>
          <w:szCs w:val="28"/>
          <w:lang w:val="en-GB"/>
        </w:rPr>
      </w:pPr>
      <w:r w:rsidRPr="0003361B">
        <w:rPr>
          <w:rFonts w:asciiTheme="majorBidi" w:hAnsiTheme="majorBidi" w:cstheme="majorBidi"/>
          <w:color w:val="000000"/>
          <w:kern w:val="0"/>
          <w:sz w:val="28"/>
          <w:szCs w:val="28"/>
          <w:lang w:val="en-GB"/>
        </w:rPr>
        <w:t xml:space="preserve">The free gingival margin is the interface between the </w:t>
      </w:r>
      <w:r w:rsidRPr="0003361B">
        <w:rPr>
          <w:rFonts w:asciiTheme="majorBidi" w:hAnsiTheme="majorBidi" w:cstheme="majorBidi"/>
          <w:color w:val="FFC100"/>
          <w:kern w:val="0"/>
          <w:sz w:val="28"/>
          <w:szCs w:val="28"/>
          <w:lang w:val="en-GB"/>
        </w:rPr>
        <w:t xml:space="preserve">sulcular epithelium </w:t>
      </w:r>
      <w:r w:rsidRPr="0003361B">
        <w:rPr>
          <w:rFonts w:asciiTheme="majorBidi" w:hAnsiTheme="majorBidi" w:cstheme="majorBidi"/>
          <w:color w:val="000000"/>
          <w:kern w:val="0"/>
          <w:sz w:val="28"/>
          <w:szCs w:val="28"/>
          <w:lang w:val="en-GB"/>
        </w:rPr>
        <w:t xml:space="preserve">and the </w:t>
      </w:r>
      <w:r w:rsidRPr="0003361B">
        <w:rPr>
          <w:rFonts w:asciiTheme="majorBidi" w:hAnsiTheme="majorBidi" w:cstheme="majorBidi"/>
          <w:color w:val="FFC100"/>
          <w:kern w:val="0"/>
          <w:sz w:val="28"/>
          <w:szCs w:val="28"/>
          <w:lang w:val="en-GB"/>
        </w:rPr>
        <w:t xml:space="preserve">epithelium </w:t>
      </w:r>
      <w:r w:rsidRPr="0003361B">
        <w:rPr>
          <w:rFonts w:asciiTheme="majorBidi" w:hAnsiTheme="majorBidi" w:cstheme="majorBidi"/>
          <w:color w:val="000000"/>
          <w:kern w:val="0"/>
          <w:sz w:val="28"/>
          <w:szCs w:val="28"/>
          <w:lang w:val="en-GB"/>
        </w:rPr>
        <w:t xml:space="preserve">of the oral </w:t>
      </w:r>
      <w:r w:rsidRPr="0003361B">
        <w:rPr>
          <w:rFonts w:asciiTheme="majorBidi" w:hAnsiTheme="majorBidi" w:cstheme="majorBidi"/>
          <w:color w:val="FFC100"/>
          <w:kern w:val="0"/>
          <w:sz w:val="28"/>
          <w:szCs w:val="28"/>
          <w:lang w:val="en-GB"/>
        </w:rPr>
        <w:t xml:space="preserve">cavity. </w:t>
      </w:r>
      <w:r w:rsidRPr="0003361B">
        <w:rPr>
          <w:rFonts w:asciiTheme="majorBidi" w:hAnsiTheme="majorBidi" w:cstheme="majorBidi"/>
          <w:color w:val="000000"/>
          <w:kern w:val="0"/>
          <w:sz w:val="28"/>
          <w:szCs w:val="28"/>
          <w:lang w:val="en-GB"/>
        </w:rPr>
        <w:t xml:space="preserve">This interface exists at the most </w:t>
      </w:r>
      <w:r w:rsidRPr="0003361B">
        <w:rPr>
          <w:rFonts w:asciiTheme="majorBidi" w:hAnsiTheme="majorBidi" w:cstheme="majorBidi"/>
          <w:color w:val="FFC100"/>
          <w:kern w:val="0"/>
          <w:sz w:val="28"/>
          <w:szCs w:val="28"/>
          <w:lang w:val="en-GB"/>
        </w:rPr>
        <w:t xml:space="preserve">coronal </w:t>
      </w:r>
      <w:r w:rsidRPr="0003361B">
        <w:rPr>
          <w:rFonts w:asciiTheme="majorBidi" w:hAnsiTheme="majorBidi" w:cstheme="majorBidi"/>
          <w:color w:val="000000"/>
          <w:kern w:val="0"/>
          <w:sz w:val="28"/>
          <w:szCs w:val="28"/>
          <w:lang w:val="en-GB"/>
        </w:rPr>
        <w:t xml:space="preserve">point of the </w:t>
      </w:r>
      <w:r w:rsidRPr="0003361B">
        <w:rPr>
          <w:rFonts w:asciiTheme="majorBidi" w:hAnsiTheme="majorBidi" w:cstheme="majorBidi"/>
          <w:color w:val="FFC100"/>
          <w:kern w:val="0"/>
          <w:sz w:val="28"/>
          <w:szCs w:val="28"/>
          <w:lang w:val="en-GB"/>
        </w:rPr>
        <w:t>gingiva</w:t>
      </w:r>
      <w:r w:rsidR="0003361B" w:rsidRPr="0003361B">
        <w:rPr>
          <w:rFonts w:asciiTheme="majorBidi" w:hAnsiTheme="majorBidi" w:cstheme="majorBidi"/>
          <w:color w:val="000000"/>
          <w:kern w:val="0"/>
          <w:sz w:val="28"/>
          <w:szCs w:val="28"/>
          <w:lang w:val="en-GB"/>
        </w:rPr>
        <w:t>.</w:t>
      </w:r>
    </w:p>
    <w:p w14:paraId="61567FFC" w14:textId="77777777" w:rsidR="008A4B66" w:rsidRPr="0003361B" w:rsidRDefault="008A4B66" w:rsidP="008A4B66">
      <w:pPr>
        <w:autoSpaceDE w:val="0"/>
        <w:autoSpaceDN w:val="0"/>
        <w:adjustRightInd w:val="0"/>
        <w:spacing w:after="0" w:line="240" w:lineRule="auto"/>
        <w:rPr>
          <w:rFonts w:asciiTheme="majorBidi" w:hAnsiTheme="majorBidi" w:cstheme="majorBidi"/>
          <w:b/>
          <w:bCs/>
          <w:color w:val="FF0000"/>
          <w:kern w:val="0"/>
          <w:sz w:val="28"/>
          <w:szCs w:val="28"/>
          <w:lang w:val="en-GB"/>
        </w:rPr>
      </w:pPr>
      <w:r w:rsidRPr="0003361B">
        <w:rPr>
          <w:rFonts w:asciiTheme="majorBidi" w:hAnsiTheme="majorBidi" w:cstheme="majorBidi"/>
          <w:b/>
          <w:bCs/>
          <w:color w:val="FF0000"/>
          <w:kern w:val="0"/>
          <w:sz w:val="28"/>
          <w:szCs w:val="28"/>
          <w:lang w:val="en-GB"/>
        </w:rPr>
        <w:t>Keratenized areas</w:t>
      </w:r>
    </w:p>
    <w:p w14:paraId="0959C910" w14:textId="4354849E" w:rsidR="008A4B66" w:rsidRPr="0003361B" w:rsidRDefault="008A4B66" w:rsidP="00E33F3F">
      <w:pPr>
        <w:autoSpaceDE w:val="0"/>
        <w:autoSpaceDN w:val="0"/>
        <w:adjustRightInd w:val="0"/>
        <w:spacing w:after="0" w:line="240" w:lineRule="auto"/>
        <w:rPr>
          <w:rFonts w:asciiTheme="majorBidi" w:hAnsiTheme="majorBidi" w:cstheme="majorBidi"/>
          <w:color w:val="7030A1"/>
          <w:kern w:val="0"/>
          <w:sz w:val="28"/>
          <w:szCs w:val="28"/>
          <w:lang w:val="en-GB"/>
        </w:rPr>
      </w:pPr>
      <w:r w:rsidRPr="0003361B">
        <w:rPr>
          <w:rFonts w:asciiTheme="majorBidi" w:hAnsiTheme="majorBidi" w:cstheme="majorBidi"/>
          <w:color w:val="7030A1"/>
          <w:kern w:val="0"/>
          <w:sz w:val="28"/>
          <w:szCs w:val="28"/>
          <w:lang w:val="en-GB"/>
        </w:rPr>
        <w:t>l. Hard Palate,</w:t>
      </w:r>
      <w:r w:rsidR="00E33F3F">
        <w:rPr>
          <w:rFonts w:asciiTheme="majorBidi" w:hAnsiTheme="majorBidi" w:cstheme="majorBidi"/>
          <w:color w:val="7030A1"/>
          <w:kern w:val="0"/>
          <w:sz w:val="28"/>
          <w:szCs w:val="28"/>
          <w:lang w:val="en-GB"/>
        </w:rPr>
        <w:t xml:space="preserve">  </w:t>
      </w:r>
      <w:r w:rsidRPr="0003361B">
        <w:rPr>
          <w:rFonts w:asciiTheme="majorBidi" w:hAnsiTheme="majorBidi" w:cstheme="majorBidi"/>
          <w:color w:val="7030A1"/>
          <w:kern w:val="0"/>
          <w:sz w:val="28"/>
          <w:szCs w:val="28"/>
          <w:lang w:val="en-GB"/>
        </w:rPr>
        <w:t>2.Gingiva ,free, attached ,and interdental papilla.</w:t>
      </w:r>
    </w:p>
    <w:p w14:paraId="548324CE" w14:textId="77777777" w:rsidR="008A4B66" w:rsidRPr="0003361B" w:rsidRDefault="008A4B66" w:rsidP="008A4B66">
      <w:pPr>
        <w:autoSpaceDE w:val="0"/>
        <w:autoSpaceDN w:val="0"/>
        <w:adjustRightInd w:val="0"/>
        <w:spacing w:after="0" w:line="240" w:lineRule="auto"/>
        <w:rPr>
          <w:rFonts w:asciiTheme="majorBidi" w:hAnsiTheme="majorBidi" w:cstheme="majorBidi"/>
          <w:color w:val="7030A1"/>
          <w:kern w:val="0"/>
          <w:sz w:val="28"/>
          <w:szCs w:val="28"/>
          <w:lang w:val="en-GB"/>
        </w:rPr>
      </w:pPr>
      <w:r w:rsidRPr="0003361B">
        <w:rPr>
          <w:rFonts w:asciiTheme="majorBidi" w:hAnsiTheme="majorBidi" w:cstheme="majorBidi"/>
          <w:color w:val="7030A1"/>
          <w:kern w:val="0"/>
          <w:sz w:val="28"/>
          <w:szCs w:val="28"/>
          <w:lang w:val="en-GB"/>
        </w:rPr>
        <w:t>3.Vermilion border of the lip</w:t>
      </w:r>
    </w:p>
    <w:p w14:paraId="4627E34E" w14:textId="77777777" w:rsidR="008A4B66" w:rsidRPr="0003361B" w:rsidRDefault="008A4B66" w:rsidP="008A4B66">
      <w:pPr>
        <w:autoSpaceDE w:val="0"/>
        <w:autoSpaceDN w:val="0"/>
        <w:adjustRightInd w:val="0"/>
        <w:spacing w:after="0" w:line="240" w:lineRule="auto"/>
        <w:rPr>
          <w:rFonts w:asciiTheme="majorBidi" w:hAnsiTheme="majorBidi" w:cstheme="majorBidi"/>
          <w:b/>
          <w:bCs/>
          <w:color w:val="FF0000"/>
          <w:kern w:val="0"/>
          <w:sz w:val="28"/>
          <w:szCs w:val="28"/>
          <w:lang w:val="en-GB"/>
        </w:rPr>
      </w:pPr>
      <w:r w:rsidRPr="0003361B">
        <w:rPr>
          <w:rFonts w:asciiTheme="majorBidi" w:hAnsiTheme="majorBidi" w:cstheme="majorBidi"/>
          <w:b/>
          <w:bCs/>
          <w:color w:val="FF0000"/>
          <w:kern w:val="0"/>
          <w:sz w:val="28"/>
          <w:szCs w:val="28"/>
          <w:lang w:val="en-GB"/>
        </w:rPr>
        <w:t>Nonkertinized area:</w:t>
      </w:r>
    </w:p>
    <w:p w14:paraId="7F790037" w14:textId="2D50D499" w:rsidR="008A4B66" w:rsidRPr="0003361B" w:rsidRDefault="008A4B66" w:rsidP="0003361B">
      <w:pPr>
        <w:autoSpaceDE w:val="0"/>
        <w:autoSpaceDN w:val="0"/>
        <w:adjustRightInd w:val="0"/>
        <w:spacing w:after="0" w:line="240" w:lineRule="auto"/>
        <w:rPr>
          <w:rFonts w:asciiTheme="majorBidi" w:hAnsiTheme="majorBidi" w:cstheme="majorBidi"/>
          <w:color w:val="000000"/>
          <w:kern w:val="0"/>
          <w:sz w:val="28"/>
          <w:szCs w:val="28"/>
          <w:lang w:val="en-GB"/>
        </w:rPr>
      </w:pPr>
      <w:r w:rsidRPr="0003361B">
        <w:rPr>
          <w:rFonts w:asciiTheme="majorBidi" w:hAnsiTheme="majorBidi" w:cstheme="majorBidi"/>
          <w:color w:val="000000"/>
          <w:kern w:val="0"/>
          <w:sz w:val="28"/>
          <w:szCs w:val="28"/>
          <w:lang w:val="en-GB"/>
        </w:rPr>
        <w:t xml:space="preserve">Lining mucosa: it is found on the lip, vestibular fornix and alveolar mucosa. </w:t>
      </w:r>
      <w:r w:rsidR="0003361B" w:rsidRPr="0003361B">
        <w:rPr>
          <w:rFonts w:asciiTheme="majorBidi" w:hAnsiTheme="majorBidi" w:cstheme="majorBidi"/>
          <w:color w:val="000000"/>
          <w:kern w:val="0"/>
          <w:sz w:val="28"/>
          <w:szCs w:val="28"/>
          <w:lang w:val="en-GB"/>
        </w:rPr>
        <w:t xml:space="preserve"> </w:t>
      </w:r>
    </w:p>
    <w:p w14:paraId="600A2B73" w14:textId="77777777" w:rsidR="008A4B66" w:rsidRPr="0003361B" w:rsidRDefault="008A4B66" w:rsidP="008A4B66">
      <w:pPr>
        <w:autoSpaceDE w:val="0"/>
        <w:autoSpaceDN w:val="0"/>
        <w:adjustRightInd w:val="0"/>
        <w:spacing w:after="0" w:line="240" w:lineRule="auto"/>
        <w:rPr>
          <w:rFonts w:asciiTheme="majorBidi" w:hAnsiTheme="majorBidi" w:cstheme="majorBidi"/>
          <w:b/>
          <w:bCs/>
          <w:color w:val="FF0000"/>
          <w:kern w:val="0"/>
          <w:sz w:val="28"/>
          <w:szCs w:val="28"/>
          <w:lang w:val="en-GB"/>
        </w:rPr>
      </w:pPr>
      <w:r w:rsidRPr="0003361B">
        <w:rPr>
          <w:rFonts w:asciiTheme="majorBidi" w:hAnsiTheme="majorBidi" w:cstheme="majorBidi"/>
          <w:b/>
          <w:bCs/>
          <w:color w:val="FF0000"/>
          <w:kern w:val="0"/>
          <w:sz w:val="28"/>
          <w:szCs w:val="28"/>
          <w:lang w:val="en-GB"/>
        </w:rPr>
        <w:t>Sub mucosa</w:t>
      </w:r>
    </w:p>
    <w:p w14:paraId="0131C328" w14:textId="4C8BE158" w:rsidR="008A4B66" w:rsidRPr="0003361B" w:rsidRDefault="008A4B66" w:rsidP="008A4B66">
      <w:pPr>
        <w:autoSpaceDE w:val="0"/>
        <w:autoSpaceDN w:val="0"/>
        <w:adjustRightInd w:val="0"/>
        <w:spacing w:after="0" w:line="240" w:lineRule="auto"/>
        <w:rPr>
          <w:rFonts w:asciiTheme="majorBidi" w:hAnsiTheme="majorBidi" w:cstheme="majorBidi"/>
          <w:color w:val="000000"/>
          <w:kern w:val="0"/>
          <w:sz w:val="28"/>
          <w:szCs w:val="28"/>
          <w:lang w:val="en-GB"/>
        </w:rPr>
      </w:pPr>
      <w:r w:rsidRPr="0003361B">
        <w:rPr>
          <w:rFonts w:asciiTheme="majorBidi" w:hAnsiTheme="majorBidi" w:cstheme="majorBidi"/>
          <w:color w:val="000000"/>
          <w:kern w:val="0"/>
          <w:sz w:val="28"/>
          <w:szCs w:val="28"/>
          <w:lang w:val="en-GB"/>
        </w:rPr>
        <w:t>It consist of connective tissue of varying thickness</w:t>
      </w:r>
      <w:r w:rsidR="0003361B">
        <w:rPr>
          <w:rFonts w:asciiTheme="majorBidi" w:hAnsiTheme="majorBidi" w:cstheme="majorBidi"/>
          <w:color w:val="000000"/>
          <w:kern w:val="0"/>
          <w:sz w:val="28"/>
          <w:szCs w:val="28"/>
          <w:lang w:val="en-GB"/>
        </w:rPr>
        <w:t>.It contain</w:t>
      </w:r>
      <w:r w:rsidRPr="0003361B">
        <w:rPr>
          <w:rFonts w:asciiTheme="majorBidi" w:hAnsiTheme="majorBidi" w:cstheme="majorBidi"/>
          <w:color w:val="000000"/>
          <w:kern w:val="0"/>
          <w:sz w:val="28"/>
          <w:szCs w:val="28"/>
          <w:lang w:val="en-GB"/>
        </w:rPr>
        <w:t xml:space="preserve"> </w:t>
      </w:r>
      <w:r w:rsidR="0003361B">
        <w:rPr>
          <w:rFonts w:asciiTheme="majorBidi" w:hAnsiTheme="majorBidi" w:cstheme="majorBidi"/>
          <w:color w:val="000000"/>
          <w:kern w:val="0"/>
          <w:sz w:val="28"/>
          <w:szCs w:val="28"/>
          <w:lang w:val="en-GB"/>
        </w:rPr>
        <w:t>g</w:t>
      </w:r>
      <w:r w:rsidRPr="0003361B">
        <w:rPr>
          <w:rFonts w:asciiTheme="majorBidi" w:hAnsiTheme="majorBidi" w:cstheme="majorBidi"/>
          <w:color w:val="000000"/>
          <w:kern w:val="0"/>
          <w:sz w:val="28"/>
          <w:szCs w:val="28"/>
          <w:lang w:val="en-GB"/>
        </w:rPr>
        <w:t xml:space="preserve">land, blood vessels, nerves and also adipose tissue </w:t>
      </w:r>
      <w:r w:rsidR="0003361B">
        <w:rPr>
          <w:rFonts w:asciiTheme="majorBidi" w:hAnsiTheme="majorBidi" w:cstheme="majorBidi"/>
          <w:color w:val="000000"/>
          <w:kern w:val="0"/>
          <w:sz w:val="28"/>
          <w:szCs w:val="28"/>
          <w:lang w:val="en-GB"/>
        </w:rPr>
        <w:t>.</w:t>
      </w:r>
    </w:p>
    <w:p w14:paraId="6D1889FB" w14:textId="77777777" w:rsidR="008A4B66" w:rsidRPr="0003361B" w:rsidRDefault="008A4B66" w:rsidP="008A4B66">
      <w:pPr>
        <w:autoSpaceDE w:val="0"/>
        <w:autoSpaceDN w:val="0"/>
        <w:adjustRightInd w:val="0"/>
        <w:spacing w:after="0" w:line="240" w:lineRule="auto"/>
        <w:rPr>
          <w:rFonts w:asciiTheme="majorBidi" w:hAnsiTheme="majorBidi" w:cstheme="majorBidi"/>
          <w:b/>
          <w:bCs/>
          <w:color w:val="FF0000"/>
          <w:kern w:val="0"/>
          <w:sz w:val="28"/>
          <w:szCs w:val="28"/>
          <w:lang w:val="en-GB"/>
        </w:rPr>
      </w:pPr>
      <w:r w:rsidRPr="0003361B">
        <w:rPr>
          <w:rFonts w:asciiTheme="majorBidi" w:hAnsiTheme="majorBidi" w:cstheme="majorBidi"/>
          <w:b/>
          <w:bCs/>
          <w:color w:val="FF0000"/>
          <w:kern w:val="0"/>
          <w:sz w:val="28"/>
          <w:szCs w:val="28"/>
          <w:lang w:val="en-GB"/>
        </w:rPr>
        <w:t>Hard Palate</w:t>
      </w:r>
    </w:p>
    <w:p w14:paraId="43897AF4" w14:textId="77777777" w:rsidR="0003361B" w:rsidRDefault="008A4B66" w:rsidP="008A4B66">
      <w:pPr>
        <w:autoSpaceDE w:val="0"/>
        <w:autoSpaceDN w:val="0"/>
        <w:adjustRightInd w:val="0"/>
        <w:spacing w:after="0" w:line="240" w:lineRule="auto"/>
        <w:rPr>
          <w:rFonts w:asciiTheme="majorBidi" w:hAnsiTheme="majorBidi" w:cstheme="majorBidi"/>
          <w:color w:val="000000"/>
          <w:kern w:val="0"/>
          <w:sz w:val="28"/>
          <w:szCs w:val="28"/>
          <w:lang w:val="en-GB"/>
        </w:rPr>
      </w:pPr>
      <w:r w:rsidRPr="0003361B">
        <w:rPr>
          <w:rFonts w:asciiTheme="majorBidi" w:hAnsiTheme="majorBidi" w:cstheme="majorBidi"/>
          <w:color w:val="000000"/>
          <w:kern w:val="0"/>
          <w:sz w:val="28"/>
          <w:szCs w:val="28"/>
          <w:lang w:val="en-GB"/>
        </w:rPr>
        <w:lastRenderedPageBreak/>
        <w:t>The lining mucosa of the hard palate is tightly fixed to the underlining periosteum and therefore immovable</w:t>
      </w:r>
      <w:r w:rsidR="0003361B">
        <w:rPr>
          <w:rFonts w:asciiTheme="majorBidi" w:hAnsiTheme="majorBidi" w:cstheme="majorBidi"/>
          <w:color w:val="000000"/>
          <w:kern w:val="0"/>
          <w:sz w:val="28"/>
          <w:szCs w:val="28"/>
          <w:lang w:val="en-GB"/>
        </w:rPr>
        <w:t>.</w:t>
      </w:r>
    </w:p>
    <w:p w14:paraId="44BFB751" w14:textId="21AEAF81" w:rsidR="008A4B66" w:rsidRPr="0003361B" w:rsidRDefault="00E95BF9" w:rsidP="008A4B66">
      <w:pPr>
        <w:rPr>
          <w:rFonts w:asciiTheme="majorBidi" w:hAnsiTheme="majorBidi" w:cstheme="majorBidi"/>
          <w:color w:val="000000"/>
          <w:kern w:val="0"/>
          <w:sz w:val="28"/>
          <w:szCs w:val="28"/>
          <w:lang w:val="en-GB"/>
        </w:rPr>
      </w:pPr>
      <w:r>
        <w:rPr>
          <w:rFonts w:asciiTheme="majorBidi" w:hAnsiTheme="majorBidi" w:cstheme="majorBidi"/>
          <w:b/>
          <w:bCs/>
          <w:color w:val="000000"/>
          <w:kern w:val="0"/>
          <w:sz w:val="28"/>
          <w:szCs w:val="28"/>
          <w:lang w:val="en-GB"/>
        </w:rPr>
        <w:t xml:space="preserve"> </w:t>
      </w:r>
    </w:p>
    <w:p w14:paraId="5BF9000D" w14:textId="3DEE45EF" w:rsidR="00EE1CC7" w:rsidRPr="00E33F3F" w:rsidRDefault="00EE1CC7" w:rsidP="00E95BF9">
      <w:pPr>
        <w:rPr>
          <w:rFonts w:asciiTheme="majorBidi" w:hAnsiTheme="majorBidi" w:cstheme="majorBidi"/>
          <w:b/>
          <w:bCs/>
          <w:color w:val="000000"/>
          <w:kern w:val="0"/>
          <w:sz w:val="28"/>
          <w:szCs w:val="28"/>
          <w:lang w:val="en-GB"/>
        </w:rPr>
      </w:pPr>
    </w:p>
    <w:p w14:paraId="7A83DF84" w14:textId="77777777" w:rsidR="00EE1CC7" w:rsidRPr="00E33F3F" w:rsidRDefault="00EE1CC7" w:rsidP="00EE1CC7">
      <w:pPr>
        <w:pStyle w:val="Default"/>
        <w:rPr>
          <w:rFonts w:asciiTheme="majorBidi" w:hAnsiTheme="majorBidi" w:cstheme="majorBidi"/>
          <w:b/>
          <w:bCs/>
          <w:color w:val="FF0000"/>
          <w:sz w:val="28"/>
          <w:szCs w:val="28"/>
        </w:rPr>
      </w:pPr>
      <w:r w:rsidRPr="00535D2A">
        <w:rPr>
          <w:rFonts w:asciiTheme="majorBidi" w:hAnsiTheme="majorBidi" w:cstheme="majorBidi"/>
          <w:sz w:val="28"/>
          <w:szCs w:val="28"/>
        </w:rPr>
        <w:t xml:space="preserve"> </w:t>
      </w:r>
      <w:r w:rsidRPr="00E33F3F">
        <w:rPr>
          <w:rFonts w:asciiTheme="majorBidi" w:hAnsiTheme="majorBidi" w:cstheme="majorBidi"/>
          <w:b/>
          <w:bCs/>
          <w:color w:val="FF0000"/>
          <w:sz w:val="28"/>
          <w:szCs w:val="28"/>
        </w:rPr>
        <w:t xml:space="preserve">Periodontal ligament </w:t>
      </w:r>
    </w:p>
    <w:p w14:paraId="5880DE97" w14:textId="3022C144" w:rsidR="008A4B66" w:rsidRPr="00E33F3F" w:rsidRDefault="00EE1CC7" w:rsidP="00EE1CC7">
      <w:pPr>
        <w:rPr>
          <w:rFonts w:asciiTheme="majorBidi" w:hAnsiTheme="majorBidi" w:cstheme="majorBidi"/>
          <w:sz w:val="28"/>
          <w:szCs w:val="28"/>
        </w:rPr>
      </w:pPr>
      <w:r w:rsidRPr="00E33F3F">
        <w:rPr>
          <w:rFonts w:asciiTheme="majorBidi" w:hAnsiTheme="majorBidi" w:cstheme="majorBidi"/>
          <w:sz w:val="28"/>
          <w:szCs w:val="28"/>
        </w:rPr>
        <w:t xml:space="preserve">The </w:t>
      </w:r>
      <w:r w:rsidRPr="00E33F3F">
        <w:rPr>
          <w:rFonts w:asciiTheme="majorBidi" w:hAnsiTheme="majorBidi" w:cstheme="majorBidi"/>
          <w:color w:val="00AF50"/>
          <w:sz w:val="28"/>
          <w:szCs w:val="28"/>
        </w:rPr>
        <w:t xml:space="preserve">periodontium </w:t>
      </w:r>
      <w:r w:rsidRPr="00E33F3F">
        <w:rPr>
          <w:rFonts w:asciiTheme="majorBidi" w:hAnsiTheme="majorBidi" w:cstheme="majorBidi"/>
          <w:sz w:val="28"/>
          <w:szCs w:val="28"/>
        </w:rPr>
        <w:t xml:space="preserve">is a connective tissue organ, covered by epithelium that attaches the teeth to the bones of the jaws and provides a continually adapting apparatus for support of the teeth during function. It comprises of </w:t>
      </w:r>
      <w:r w:rsidRPr="00E33F3F">
        <w:rPr>
          <w:rFonts w:asciiTheme="majorBidi" w:hAnsiTheme="majorBidi" w:cstheme="majorBidi"/>
          <w:color w:val="6F2F9F"/>
          <w:sz w:val="28"/>
          <w:szCs w:val="28"/>
        </w:rPr>
        <w:t xml:space="preserve">cementum, periodontal ligament, bone </w:t>
      </w:r>
      <w:r w:rsidRPr="00E33F3F">
        <w:rPr>
          <w:rFonts w:asciiTheme="majorBidi" w:hAnsiTheme="majorBidi" w:cstheme="majorBidi"/>
          <w:sz w:val="28"/>
          <w:szCs w:val="28"/>
        </w:rPr>
        <w:t>lining the tooth socket (</w:t>
      </w:r>
      <w:r w:rsidRPr="00E33F3F">
        <w:rPr>
          <w:rFonts w:asciiTheme="majorBidi" w:hAnsiTheme="majorBidi" w:cstheme="majorBidi"/>
          <w:color w:val="00AF50"/>
          <w:sz w:val="28"/>
          <w:szCs w:val="28"/>
        </w:rPr>
        <w:t>alveolar bone</w:t>
      </w:r>
      <w:r w:rsidRPr="00E33F3F">
        <w:rPr>
          <w:rFonts w:asciiTheme="majorBidi" w:hAnsiTheme="majorBidi" w:cstheme="majorBidi"/>
          <w:sz w:val="28"/>
          <w:szCs w:val="28"/>
        </w:rPr>
        <w:t xml:space="preserve">) and that </w:t>
      </w:r>
      <w:r w:rsidRPr="00E33F3F">
        <w:rPr>
          <w:rFonts w:asciiTheme="majorBidi" w:hAnsiTheme="majorBidi" w:cstheme="majorBidi"/>
          <w:color w:val="6F2F9F"/>
          <w:sz w:val="28"/>
          <w:szCs w:val="28"/>
        </w:rPr>
        <w:t xml:space="preserve">part of the gingiva facing the tooth </w:t>
      </w:r>
      <w:r w:rsidRPr="00E33F3F">
        <w:rPr>
          <w:rFonts w:asciiTheme="majorBidi" w:hAnsiTheme="majorBidi" w:cstheme="majorBidi"/>
          <w:sz w:val="28"/>
          <w:szCs w:val="28"/>
        </w:rPr>
        <w:t>(</w:t>
      </w:r>
      <w:r w:rsidRPr="00E33F3F">
        <w:rPr>
          <w:rFonts w:asciiTheme="majorBidi" w:hAnsiTheme="majorBidi" w:cstheme="majorBidi"/>
          <w:color w:val="00AF50"/>
          <w:sz w:val="28"/>
          <w:szCs w:val="28"/>
        </w:rPr>
        <w:t>dentogingival junction</w:t>
      </w:r>
      <w:r w:rsidRPr="00E33F3F">
        <w:rPr>
          <w:rFonts w:asciiTheme="majorBidi" w:hAnsiTheme="majorBidi" w:cstheme="majorBidi"/>
          <w:sz w:val="28"/>
          <w:szCs w:val="28"/>
        </w:rPr>
        <w:t>).</w:t>
      </w:r>
    </w:p>
    <w:p w14:paraId="58C2D58D" w14:textId="5816DF10" w:rsidR="00EE1CC7" w:rsidRPr="00E33F3F" w:rsidRDefault="00EE1CC7" w:rsidP="00E33F3F">
      <w:pPr>
        <w:rPr>
          <w:rFonts w:asciiTheme="majorBidi" w:hAnsiTheme="majorBidi" w:cstheme="majorBidi"/>
          <w:b/>
          <w:bCs/>
          <w:sz w:val="28"/>
          <w:szCs w:val="28"/>
        </w:rPr>
      </w:pPr>
      <w:r w:rsidRPr="00535D2A">
        <w:rPr>
          <w:rFonts w:asciiTheme="majorBidi" w:hAnsiTheme="majorBidi" w:cstheme="majorBidi"/>
          <w:b/>
          <w:bCs/>
          <w:noProof/>
          <w:sz w:val="28"/>
          <w:szCs w:val="28"/>
        </w:rPr>
        <w:drawing>
          <wp:inline distT="0" distB="0" distL="0" distR="0" wp14:anchorId="0B118260" wp14:editId="63999D35">
            <wp:extent cx="5731510" cy="2258860"/>
            <wp:effectExtent l="0" t="0" r="2540" b="8255"/>
            <wp:docPr id="7150400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5649" cy="2260491"/>
                    </a:xfrm>
                    <a:prstGeom prst="rect">
                      <a:avLst/>
                    </a:prstGeom>
                    <a:noFill/>
                    <a:ln>
                      <a:noFill/>
                    </a:ln>
                  </pic:spPr>
                </pic:pic>
              </a:graphicData>
            </a:graphic>
          </wp:inline>
        </w:drawing>
      </w:r>
    </w:p>
    <w:p w14:paraId="4B111084" w14:textId="1A8E4A9B" w:rsidR="00EE1CC7" w:rsidRDefault="00E33F3F" w:rsidP="00E33F3F">
      <w:pPr>
        <w:rPr>
          <w:rFonts w:asciiTheme="majorBidi" w:hAnsiTheme="majorBidi" w:cstheme="majorBidi"/>
          <w:color w:val="000000"/>
          <w:kern w:val="0"/>
          <w:sz w:val="28"/>
          <w:szCs w:val="28"/>
          <w:lang w:val="en-GB"/>
        </w:rPr>
      </w:pPr>
      <w:r>
        <w:rPr>
          <w:rFonts w:asciiTheme="majorBidi" w:hAnsiTheme="majorBidi" w:cstheme="majorBidi"/>
          <w:color w:val="000000"/>
          <w:kern w:val="0"/>
          <w:sz w:val="28"/>
          <w:szCs w:val="28"/>
          <w:lang w:val="en-GB"/>
        </w:rPr>
        <w:t xml:space="preserve"> </w:t>
      </w:r>
      <w:r w:rsidR="00EE1CC7" w:rsidRPr="00E33F3F">
        <w:rPr>
          <w:rFonts w:asciiTheme="majorBidi" w:hAnsiTheme="majorBidi" w:cstheme="majorBidi"/>
          <w:color w:val="000000"/>
          <w:kern w:val="0"/>
          <w:sz w:val="28"/>
          <w:szCs w:val="28"/>
          <w:lang w:val="en-GB"/>
        </w:rPr>
        <w:t xml:space="preserve"> The periodontal ligament occupies the </w:t>
      </w:r>
      <w:r w:rsidR="00EE1CC7" w:rsidRPr="00E33F3F">
        <w:rPr>
          <w:rFonts w:asciiTheme="majorBidi" w:hAnsiTheme="majorBidi" w:cstheme="majorBidi"/>
          <w:color w:val="FF0000"/>
          <w:kern w:val="0"/>
          <w:sz w:val="28"/>
          <w:szCs w:val="28"/>
          <w:lang w:val="en-GB"/>
        </w:rPr>
        <w:t xml:space="preserve">periodontal space </w:t>
      </w:r>
      <w:r w:rsidR="00EE1CC7" w:rsidRPr="00E33F3F">
        <w:rPr>
          <w:rFonts w:asciiTheme="majorBidi" w:hAnsiTheme="majorBidi" w:cstheme="majorBidi"/>
          <w:color w:val="000000"/>
          <w:kern w:val="0"/>
          <w:sz w:val="28"/>
          <w:szCs w:val="28"/>
          <w:lang w:val="en-GB"/>
        </w:rPr>
        <w:t>which is located between the cementum and the periodontal surface of the alveolar bone and extends coronally to the most apical part of the lamina propria of the gingiva. At the apical foramen, it is continuous with the dental pulp.</w:t>
      </w:r>
    </w:p>
    <w:p w14:paraId="687E06AA" w14:textId="1AA38095" w:rsidR="00E33F3F" w:rsidRPr="00E33F3F" w:rsidRDefault="00E33F3F" w:rsidP="00E33F3F">
      <w:pPr>
        <w:rPr>
          <w:rFonts w:asciiTheme="majorBidi" w:hAnsiTheme="majorBidi" w:cstheme="majorBidi"/>
          <w:b/>
          <w:bCs/>
          <w:color w:val="FF0000"/>
          <w:kern w:val="0"/>
          <w:sz w:val="28"/>
          <w:szCs w:val="28"/>
          <w:lang w:val="en-GB"/>
        </w:rPr>
      </w:pPr>
      <w:r w:rsidRPr="00E33F3F">
        <w:rPr>
          <w:rFonts w:asciiTheme="majorBidi" w:hAnsiTheme="majorBidi" w:cstheme="majorBidi"/>
          <w:b/>
          <w:bCs/>
          <w:color w:val="FF0000"/>
          <w:kern w:val="0"/>
          <w:sz w:val="28"/>
          <w:szCs w:val="28"/>
          <w:lang w:val="en-GB"/>
        </w:rPr>
        <w:t>Functions of periodental ligament</w:t>
      </w:r>
    </w:p>
    <w:p w14:paraId="68B3650D" w14:textId="77777777" w:rsidR="00EE1CC7" w:rsidRPr="00E33F3F" w:rsidRDefault="00EE1CC7" w:rsidP="00EE1CC7">
      <w:pPr>
        <w:autoSpaceDE w:val="0"/>
        <w:autoSpaceDN w:val="0"/>
        <w:adjustRightInd w:val="0"/>
        <w:spacing w:after="0" w:line="240" w:lineRule="auto"/>
        <w:rPr>
          <w:rFonts w:asciiTheme="majorBidi" w:hAnsiTheme="majorBidi" w:cstheme="majorBidi"/>
          <w:color w:val="000000"/>
          <w:kern w:val="0"/>
          <w:sz w:val="28"/>
          <w:szCs w:val="28"/>
          <w:lang w:val="en-GB"/>
        </w:rPr>
      </w:pPr>
      <w:r w:rsidRPr="00E33F3F">
        <w:rPr>
          <w:rFonts w:asciiTheme="majorBidi" w:hAnsiTheme="majorBidi" w:cstheme="majorBidi"/>
          <w:color w:val="000000"/>
          <w:kern w:val="0"/>
          <w:sz w:val="28"/>
          <w:szCs w:val="28"/>
          <w:lang w:val="en-GB"/>
        </w:rPr>
        <w:t xml:space="preserve">1. Provide shock absorption to protect the vessel and nerve from injury by mechanical forces. </w:t>
      </w:r>
    </w:p>
    <w:p w14:paraId="4538A067" w14:textId="093A6150" w:rsidR="00EE1CC7" w:rsidRPr="00E33F3F" w:rsidRDefault="00EE1CC7" w:rsidP="00EE1CC7">
      <w:pPr>
        <w:autoSpaceDE w:val="0"/>
        <w:autoSpaceDN w:val="0"/>
        <w:adjustRightInd w:val="0"/>
        <w:spacing w:after="0" w:line="240" w:lineRule="auto"/>
        <w:rPr>
          <w:rFonts w:asciiTheme="majorBidi" w:hAnsiTheme="majorBidi" w:cstheme="majorBidi"/>
          <w:color w:val="000000"/>
          <w:kern w:val="0"/>
          <w:sz w:val="28"/>
          <w:szCs w:val="28"/>
          <w:lang w:val="en-GB"/>
        </w:rPr>
      </w:pPr>
      <w:r w:rsidRPr="00E33F3F">
        <w:rPr>
          <w:rFonts w:asciiTheme="majorBidi" w:hAnsiTheme="majorBidi" w:cstheme="majorBidi"/>
          <w:color w:val="000000"/>
          <w:kern w:val="0"/>
          <w:sz w:val="28"/>
          <w:szCs w:val="28"/>
          <w:lang w:val="en-GB"/>
        </w:rPr>
        <w:t>2.</w:t>
      </w:r>
      <w:r w:rsidR="00E33F3F">
        <w:rPr>
          <w:rFonts w:asciiTheme="majorBidi" w:hAnsiTheme="majorBidi" w:cstheme="majorBidi"/>
          <w:color w:val="000000"/>
          <w:kern w:val="0"/>
          <w:sz w:val="28"/>
          <w:szCs w:val="28"/>
          <w:lang w:val="en-GB"/>
        </w:rPr>
        <w:t>T</w:t>
      </w:r>
      <w:r w:rsidRPr="00E33F3F">
        <w:rPr>
          <w:rFonts w:asciiTheme="majorBidi" w:hAnsiTheme="majorBidi" w:cstheme="majorBidi"/>
          <w:color w:val="000000"/>
          <w:kern w:val="0"/>
          <w:sz w:val="28"/>
          <w:szCs w:val="28"/>
          <w:lang w:val="en-GB"/>
        </w:rPr>
        <w:t xml:space="preserve">ransmission of occlusal forces to the bones </w:t>
      </w:r>
    </w:p>
    <w:p w14:paraId="286E72D9" w14:textId="77777777" w:rsidR="00EE1CC7" w:rsidRPr="00E33F3F" w:rsidRDefault="00EE1CC7" w:rsidP="00EE1CC7">
      <w:pPr>
        <w:autoSpaceDE w:val="0"/>
        <w:autoSpaceDN w:val="0"/>
        <w:adjustRightInd w:val="0"/>
        <w:spacing w:after="0" w:line="240" w:lineRule="auto"/>
        <w:rPr>
          <w:rFonts w:asciiTheme="majorBidi" w:hAnsiTheme="majorBidi" w:cstheme="majorBidi"/>
          <w:color w:val="000000"/>
          <w:kern w:val="0"/>
          <w:sz w:val="28"/>
          <w:szCs w:val="28"/>
          <w:lang w:val="en-GB"/>
        </w:rPr>
      </w:pPr>
      <w:r w:rsidRPr="00E33F3F">
        <w:rPr>
          <w:rFonts w:asciiTheme="majorBidi" w:hAnsiTheme="majorBidi" w:cstheme="majorBidi"/>
          <w:color w:val="000000"/>
          <w:kern w:val="0"/>
          <w:sz w:val="28"/>
          <w:szCs w:val="28"/>
          <w:lang w:val="en-GB"/>
        </w:rPr>
        <w:t xml:space="preserve">3. Attaches the teeth to the bone. </w:t>
      </w:r>
    </w:p>
    <w:p w14:paraId="3038CA19" w14:textId="43A8818E" w:rsidR="00EE1CC7" w:rsidRPr="00535D2A" w:rsidRDefault="00CF7F28" w:rsidP="00EE1CC7">
      <w:pPr>
        <w:autoSpaceDE w:val="0"/>
        <w:autoSpaceDN w:val="0"/>
        <w:adjustRightInd w:val="0"/>
        <w:spacing w:after="0" w:line="240" w:lineRule="auto"/>
        <w:rPr>
          <w:rFonts w:asciiTheme="majorBidi" w:hAnsiTheme="majorBidi" w:cstheme="majorBidi"/>
          <w:color w:val="FF0000"/>
          <w:kern w:val="0"/>
          <w:sz w:val="28"/>
          <w:szCs w:val="28"/>
          <w:lang w:val="en-GB"/>
        </w:rPr>
      </w:pPr>
      <w:r>
        <w:rPr>
          <w:rFonts w:asciiTheme="majorBidi" w:hAnsiTheme="majorBidi" w:cstheme="majorBidi"/>
          <w:color w:val="FF0000"/>
          <w:kern w:val="0"/>
          <w:sz w:val="28"/>
          <w:szCs w:val="28"/>
          <w:lang w:val="en-GB"/>
        </w:rPr>
        <w:t>D</w:t>
      </w:r>
      <w:r w:rsidR="00EE1CC7" w:rsidRPr="00535D2A">
        <w:rPr>
          <w:rFonts w:asciiTheme="majorBidi" w:hAnsiTheme="majorBidi" w:cstheme="majorBidi"/>
          <w:color w:val="FF0000"/>
          <w:kern w:val="0"/>
          <w:sz w:val="28"/>
          <w:szCs w:val="28"/>
          <w:lang w:val="en-GB"/>
        </w:rPr>
        <w:t>e</w:t>
      </w:r>
      <w:r>
        <w:rPr>
          <w:rFonts w:asciiTheme="majorBidi" w:hAnsiTheme="majorBidi" w:cstheme="majorBidi"/>
          <w:color w:val="FF0000"/>
          <w:kern w:val="0"/>
          <w:sz w:val="28"/>
          <w:szCs w:val="28"/>
          <w:lang w:val="en-GB"/>
        </w:rPr>
        <w:t>v</w:t>
      </w:r>
      <w:r w:rsidR="00EE1CC7" w:rsidRPr="00535D2A">
        <w:rPr>
          <w:rFonts w:asciiTheme="majorBidi" w:hAnsiTheme="majorBidi" w:cstheme="majorBidi"/>
          <w:color w:val="FF0000"/>
          <w:kern w:val="0"/>
          <w:sz w:val="28"/>
          <w:szCs w:val="28"/>
          <w:lang w:val="en-GB"/>
        </w:rPr>
        <w:t>e</w:t>
      </w:r>
      <w:r>
        <w:rPr>
          <w:rFonts w:asciiTheme="majorBidi" w:hAnsiTheme="majorBidi" w:cstheme="majorBidi"/>
          <w:color w:val="FF0000"/>
          <w:kern w:val="0"/>
          <w:sz w:val="28"/>
          <w:szCs w:val="28"/>
          <w:lang w:val="en-GB"/>
        </w:rPr>
        <w:t>l</w:t>
      </w:r>
      <w:r w:rsidR="00EE1CC7" w:rsidRPr="00535D2A">
        <w:rPr>
          <w:rFonts w:asciiTheme="majorBidi" w:hAnsiTheme="majorBidi" w:cstheme="majorBidi"/>
          <w:color w:val="FF0000"/>
          <w:kern w:val="0"/>
          <w:sz w:val="28"/>
          <w:szCs w:val="28"/>
          <w:lang w:val="en-GB"/>
        </w:rPr>
        <w:t>o</w:t>
      </w:r>
      <w:r>
        <w:rPr>
          <w:rFonts w:asciiTheme="majorBidi" w:hAnsiTheme="majorBidi" w:cstheme="majorBidi"/>
          <w:color w:val="FF0000"/>
          <w:kern w:val="0"/>
          <w:sz w:val="28"/>
          <w:szCs w:val="28"/>
          <w:lang w:val="en-GB"/>
        </w:rPr>
        <w:t>p</w:t>
      </w:r>
      <w:r w:rsidR="00EE1CC7" w:rsidRPr="00535D2A">
        <w:rPr>
          <w:rFonts w:asciiTheme="majorBidi" w:hAnsiTheme="majorBidi" w:cstheme="majorBidi"/>
          <w:color w:val="FF0000"/>
          <w:kern w:val="0"/>
          <w:sz w:val="28"/>
          <w:szCs w:val="28"/>
          <w:lang w:val="en-GB"/>
        </w:rPr>
        <w:t>ment</w:t>
      </w:r>
      <w:r>
        <w:rPr>
          <w:rFonts w:asciiTheme="majorBidi" w:hAnsiTheme="majorBidi" w:cstheme="majorBidi"/>
          <w:color w:val="FF0000"/>
          <w:kern w:val="0"/>
          <w:sz w:val="28"/>
          <w:szCs w:val="28"/>
          <w:lang w:val="en-GB"/>
        </w:rPr>
        <w:t xml:space="preserve"> </w:t>
      </w:r>
      <w:r w:rsidRPr="00E33F3F">
        <w:rPr>
          <w:rFonts w:asciiTheme="majorBidi" w:hAnsiTheme="majorBidi" w:cstheme="majorBidi"/>
          <w:b/>
          <w:bCs/>
          <w:color w:val="FF0000"/>
          <w:kern w:val="0"/>
          <w:sz w:val="28"/>
          <w:szCs w:val="28"/>
          <w:lang w:val="en-GB"/>
        </w:rPr>
        <w:t>of periodental ligament</w:t>
      </w:r>
    </w:p>
    <w:p w14:paraId="643E33B5" w14:textId="77777777" w:rsidR="00E95BF9" w:rsidRPr="00CF7F28" w:rsidRDefault="00EE1CC7" w:rsidP="00E95BF9">
      <w:pPr>
        <w:pStyle w:val="Default"/>
        <w:pageBreakBefore/>
        <w:rPr>
          <w:rFonts w:asciiTheme="majorBidi" w:hAnsiTheme="majorBidi" w:cstheme="majorBidi"/>
          <w:color w:val="FF0000"/>
          <w:sz w:val="28"/>
          <w:szCs w:val="28"/>
        </w:rPr>
      </w:pPr>
      <w:r w:rsidRPr="00CF7F28">
        <w:rPr>
          <w:rFonts w:asciiTheme="majorBidi" w:hAnsiTheme="majorBidi" w:cstheme="majorBidi"/>
          <w:sz w:val="28"/>
          <w:szCs w:val="28"/>
        </w:rPr>
        <w:lastRenderedPageBreak/>
        <w:t>The development of the periodontal ligament begins with root formation prior to tooth eruption.</w:t>
      </w:r>
      <w:r w:rsidR="00CF7F28">
        <w:rPr>
          <w:rFonts w:asciiTheme="majorBidi" w:hAnsiTheme="majorBidi" w:cstheme="majorBidi"/>
          <w:sz w:val="28"/>
          <w:szCs w:val="28"/>
        </w:rPr>
        <w:t>The</w:t>
      </w:r>
      <w:r w:rsidRPr="00CF7F28">
        <w:rPr>
          <w:rFonts w:asciiTheme="majorBidi" w:hAnsiTheme="majorBidi" w:cstheme="majorBidi"/>
          <w:sz w:val="28"/>
          <w:szCs w:val="28"/>
        </w:rPr>
        <w:t xml:space="preserve"> sheath of </w:t>
      </w:r>
      <w:r w:rsidR="00CF7F28">
        <w:rPr>
          <w:rFonts w:asciiTheme="majorBidi" w:hAnsiTheme="majorBidi" w:cstheme="majorBidi"/>
          <w:sz w:val="28"/>
          <w:szCs w:val="28"/>
        </w:rPr>
        <w:t xml:space="preserve">inner and outer </w:t>
      </w:r>
      <w:r w:rsidRPr="00CF7F28">
        <w:rPr>
          <w:rFonts w:asciiTheme="majorBidi" w:hAnsiTheme="majorBidi" w:cstheme="majorBidi"/>
          <w:sz w:val="28"/>
          <w:szCs w:val="28"/>
        </w:rPr>
        <w:t xml:space="preserve">epithelial cells grows apically, in the form of </w:t>
      </w:r>
      <w:r w:rsidRPr="00CF7F28">
        <w:rPr>
          <w:rFonts w:asciiTheme="majorBidi" w:hAnsiTheme="majorBidi" w:cstheme="majorBidi"/>
          <w:color w:val="6F2F9F"/>
          <w:sz w:val="28"/>
          <w:szCs w:val="28"/>
        </w:rPr>
        <w:t>Hertwig’s epithelial root sheath</w:t>
      </w:r>
      <w:r w:rsidR="00CF7F28">
        <w:rPr>
          <w:rFonts w:asciiTheme="majorBidi" w:hAnsiTheme="majorBidi" w:cstheme="majorBidi"/>
          <w:color w:val="6F2F9F"/>
          <w:sz w:val="28"/>
          <w:szCs w:val="28"/>
        </w:rPr>
        <w:t xml:space="preserve"> .</w:t>
      </w:r>
      <w:r w:rsidRPr="00535D2A">
        <w:rPr>
          <w:rFonts w:asciiTheme="majorBidi" w:hAnsiTheme="majorBidi" w:cstheme="majorBidi"/>
          <w:b/>
          <w:bCs/>
          <w:sz w:val="28"/>
          <w:szCs w:val="28"/>
        </w:rPr>
        <w:t xml:space="preserve"> </w:t>
      </w:r>
      <w:r w:rsidR="00E95BF9" w:rsidRPr="00CF7F28">
        <w:rPr>
          <w:rFonts w:asciiTheme="majorBidi" w:hAnsiTheme="majorBidi" w:cstheme="majorBidi"/>
          <w:color w:val="auto"/>
          <w:sz w:val="28"/>
          <w:szCs w:val="28"/>
        </w:rPr>
        <w:t xml:space="preserve">The main types of collagen in the periodontal ligament are type </w:t>
      </w:r>
      <w:r w:rsidR="00E95BF9" w:rsidRPr="00CF7F28">
        <w:rPr>
          <w:rFonts w:asciiTheme="majorBidi" w:hAnsiTheme="majorBidi" w:cstheme="majorBidi"/>
          <w:color w:val="FF0000"/>
          <w:sz w:val="28"/>
          <w:szCs w:val="28"/>
        </w:rPr>
        <w:t xml:space="preserve">I </w:t>
      </w:r>
      <w:r w:rsidR="00E95BF9" w:rsidRPr="00CF7F28">
        <w:rPr>
          <w:rFonts w:asciiTheme="majorBidi" w:hAnsiTheme="majorBidi" w:cstheme="majorBidi"/>
          <w:sz w:val="28"/>
          <w:szCs w:val="28"/>
        </w:rPr>
        <w:t xml:space="preserve">and type </w:t>
      </w:r>
      <w:r w:rsidR="00E95BF9" w:rsidRPr="00CF7F28">
        <w:rPr>
          <w:rFonts w:asciiTheme="majorBidi" w:hAnsiTheme="majorBidi" w:cstheme="majorBidi"/>
          <w:color w:val="FF0000"/>
          <w:sz w:val="28"/>
          <w:szCs w:val="28"/>
        </w:rPr>
        <w:t>III</w:t>
      </w:r>
      <w:r w:rsidR="00E95BF9" w:rsidRPr="00CF7F28">
        <w:rPr>
          <w:rFonts w:asciiTheme="majorBidi" w:hAnsiTheme="majorBidi" w:cstheme="majorBidi"/>
          <w:sz w:val="28"/>
          <w:szCs w:val="28"/>
        </w:rPr>
        <w:t xml:space="preserve">.    </w:t>
      </w:r>
    </w:p>
    <w:p w14:paraId="62BE38DB" w14:textId="7495C399" w:rsidR="00CF7F28" w:rsidRPr="00E95BF9" w:rsidRDefault="00E95BF9" w:rsidP="00E95BF9">
      <w:pPr>
        <w:rPr>
          <w:rFonts w:asciiTheme="majorBidi" w:hAnsiTheme="majorBidi" w:cstheme="majorBidi"/>
          <w:sz w:val="28"/>
          <w:szCs w:val="28"/>
        </w:rPr>
      </w:pPr>
      <w:r w:rsidRPr="00CF7F28">
        <w:rPr>
          <w:rFonts w:asciiTheme="majorBidi" w:hAnsiTheme="majorBidi" w:cstheme="majorBidi"/>
          <w:sz w:val="28"/>
          <w:szCs w:val="28"/>
        </w:rPr>
        <w:t xml:space="preserve">The principal fiber group is the alveolodental ligament, which consists of </w:t>
      </w:r>
      <w:r w:rsidRPr="00CF7F28">
        <w:rPr>
          <w:rFonts w:asciiTheme="majorBidi" w:hAnsiTheme="majorBidi" w:cstheme="majorBidi"/>
          <w:color w:val="FF0000"/>
          <w:sz w:val="28"/>
          <w:szCs w:val="28"/>
        </w:rPr>
        <w:t xml:space="preserve">five </w:t>
      </w:r>
      <w:r w:rsidRPr="00CF7F28">
        <w:rPr>
          <w:rFonts w:asciiTheme="majorBidi" w:hAnsiTheme="majorBidi" w:cstheme="majorBidi"/>
          <w:sz w:val="28"/>
          <w:szCs w:val="28"/>
        </w:rPr>
        <w:t xml:space="preserve">fiber groups </w:t>
      </w:r>
      <w:r w:rsidRPr="00CF7F28">
        <w:rPr>
          <w:rFonts w:asciiTheme="majorBidi" w:hAnsiTheme="majorBidi" w:cstheme="majorBidi"/>
          <w:color w:val="00AF50"/>
          <w:sz w:val="28"/>
          <w:szCs w:val="28"/>
        </w:rPr>
        <w:t xml:space="preserve">alveolar crest, horizontal, oblique, apical and interradicular group </w:t>
      </w:r>
      <w:r w:rsidRPr="00CF7F28">
        <w:rPr>
          <w:rFonts w:asciiTheme="majorBidi" w:hAnsiTheme="majorBidi" w:cstheme="majorBidi"/>
          <w:sz w:val="28"/>
          <w:szCs w:val="28"/>
        </w:rPr>
        <w:t>in multirooted teeth.</w:t>
      </w:r>
      <w:r w:rsidRPr="00CF7F28">
        <w:rPr>
          <w:rFonts w:asciiTheme="majorBidi" w:hAnsiTheme="majorBidi" w:cstheme="majorBidi"/>
          <w:b/>
          <w:bCs/>
          <w:color w:val="00AF50"/>
          <w:sz w:val="28"/>
          <w:szCs w:val="28"/>
        </w:rPr>
        <w:t xml:space="preserve"> </w:t>
      </w:r>
    </w:p>
    <w:p w14:paraId="7E4944C0" w14:textId="1FAD5F79" w:rsidR="00496581" w:rsidRPr="00535D2A" w:rsidRDefault="00496581" w:rsidP="00496581">
      <w:pPr>
        <w:ind w:left="360"/>
        <w:rPr>
          <w:rFonts w:asciiTheme="majorBidi" w:hAnsiTheme="majorBidi" w:cstheme="majorBidi"/>
          <w:sz w:val="28"/>
          <w:szCs w:val="28"/>
        </w:rPr>
      </w:pPr>
      <w:r w:rsidRPr="00535D2A">
        <w:rPr>
          <w:rFonts w:asciiTheme="majorBidi" w:hAnsiTheme="majorBidi" w:cstheme="majorBidi"/>
          <w:noProof/>
          <w:sz w:val="28"/>
          <w:szCs w:val="28"/>
        </w:rPr>
        <w:drawing>
          <wp:inline distT="0" distB="0" distL="0" distR="0" wp14:anchorId="7BE9E48B" wp14:editId="61760CCC">
            <wp:extent cx="5708137" cy="2701446"/>
            <wp:effectExtent l="0" t="0" r="6985" b="3810"/>
            <wp:docPr id="10241340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1425" cy="2703002"/>
                    </a:xfrm>
                    <a:prstGeom prst="rect">
                      <a:avLst/>
                    </a:prstGeom>
                    <a:noFill/>
                    <a:ln>
                      <a:noFill/>
                    </a:ln>
                  </pic:spPr>
                </pic:pic>
              </a:graphicData>
            </a:graphic>
          </wp:inline>
        </w:drawing>
      </w:r>
    </w:p>
    <w:p w14:paraId="5101B727" w14:textId="6F901290" w:rsidR="00496581" w:rsidRDefault="00CF7F28" w:rsidP="00496581">
      <w:pPr>
        <w:ind w:left="360"/>
      </w:pPr>
      <w:r>
        <w:t xml:space="preserve"> </w:t>
      </w:r>
    </w:p>
    <w:sectPr w:rsidR="004965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altName w:val="Algerian"/>
    <w:panose1 w:val="04020705040A02060702"/>
    <w:charset w:val="00"/>
    <w:family w:val="decorative"/>
    <w:pitch w:val="variable"/>
    <w:sig w:usb0="00000003" w:usb1="00000000" w:usb2="00000000" w:usb3="00000000" w:csb0="00000001" w:csb1="00000000"/>
  </w:font>
  <w:font w:name="Playfair Display">
    <w:charset w:val="00"/>
    <w:family w:val="auto"/>
    <w:pitch w:val="variable"/>
    <w:sig w:usb0="20000207" w:usb1="00000000"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244F"/>
    <w:multiLevelType w:val="hybridMultilevel"/>
    <w:tmpl w:val="9FFE42E4"/>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8845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4A"/>
    <w:rsid w:val="0003361B"/>
    <w:rsid w:val="00197F4A"/>
    <w:rsid w:val="00206BDC"/>
    <w:rsid w:val="002C6913"/>
    <w:rsid w:val="00496581"/>
    <w:rsid w:val="00535D2A"/>
    <w:rsid w:val="00784C69"/>
    <w:rsid w:val="008429DE"/>
    <w:rsid w:val="008A4B66"/>
    <w:rsid w:val="00CB7C13"/>
    <w:rsid w:val="00CF7F28"/>
    <w:rsid w:val="00E33F3F"/>
    <w:rsid w:val="00E91B59"/>
    <w:rsid w:val="00E95BF9"/>
    <w:rsid w:val="00EE1C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D273B"/>
  <w15:chartTrackingRefBased/>
  <w15:docId w15:val="{C765CD80-7F0E-40AD-9BDD-38757255B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F9"/>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1CC7"/>
    <w:pPr>
      <w:autoSpaceDE w:val="0"/>
      <w:autoSpaceDN w:val="0"/>
      <w:adjustRightInd w:val="0"/>
      <w:spacing w:after="0" w:line="240" w:lineRule="auto"/>
    </w:pPr>
    <w:rPr>
      <w:rFonts w:ascii="Algerian" w:hAnsi="Algerian" w:cs="Algerian"/>
      <w:color w:val="000000"/>
      <w:kern w:val="0"/>
      <w:sz w:val="24"/>
      <w:szCs w:val="24"/>
    </w:rPr>
  </w:style>
  <w:style w:type="paragraph" w:styleId="ListParagraph">
    <w:name w:val="List Paragraph"/>
    <w:basedOn w:val="Normal"/>
    <w:uiPriority w:val="34"/>
    <w:qFormat/>
    <w:rsid w:val="004965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iyad</dc:creator>
  <cp:keywords/>
  <dc:description/>
  <cp:lastModifiedBy>ayadabdali.alshamma</cp:lastModifiedBy>
  <cp:revision>9</cp:revision>
  <dcterms:created xsi:type="dcterms:W3CDTF">2023-11-26T18:39:00Z</dcterms:created>
  <dcterms:modified xsi:type="dcterms:W3CDTF">2023-12-05T05:22:00Z</dcterms:modified>
</cp:coreProperties>
</file>