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FD" w:rsidRPr="004D25FD" w:rsidRDefault="005D6935" w:rsidP="00685B9A">
      <w:pPr>
        <w:bidi w:val="0"/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34A61F66" wp14:editId="640F4D51">
            <wp:simplePos x="0" y="0"/>
            <wp:positionH relativeFrom="column">
              <wp:posOffset>-631209</wp:posOffset>
            </wp:positionH>
            <wp:positionV relativeFrom="paragraph">
              <wp:posOffset>-307075</wp:posOffset>
            </wp:positionV>
            <wp:extent cx="1726565" cy="1459865"/>
            <wp:effectExtent l="0" t="0" r="6985" b="6985"/>
            <wp:wrapNone/>
            <wp:docPr id="7" name="Picture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xdr="http://schemas.openxmlformats.org/drawingml/2006/spreadsheetDrawing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65C942-118F-4301-AEF2-A4870809C3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>
                      <a:extLst>
                        <a:ext uri="{FF2B5EF4-FFF2-40B4-BE49-F238E27FC236}">
                          <a16:creationId xmlns:lc="http://schemas.openxmlformats.org/drawingml/2006/lockedCanvas" xmlns="" xmlns:xdr="http://schemas.openxmlformats.org/drawingml/2006/spreadsheetDrawing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65C942-118F-4301-AEF2-A4870809C3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" r="3448"/>
                    <a:stretch/>
                  </pic:blipFill>
                  <pic:spPr>
                    <a:xfrm>
                      <a:off x="0" y="0"/>
                      <a:ext cx="1726565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A15FE48" wp14:editId="78C8F289">
            <wp:simplePos x="0" y="0"/>
            <wp:positionH relativeFrom="column">
              <wp:posOffset>4179570</wp:posOffset>
            </wp:positionH>
            <wp:positionV relativeFrom="paragraph">
              <wp:posOffset>-266700</wp:posOffset>
            </wp:positionV>
            <wp:extent cx="1758315" cy="1503045"/>
            <wp:effectExtent l="0" t="0" r="0" b="1905"/>
            <wp:wrapNone/>
            <wp:docPr id="2" name="Picture 2" descr="جامعة المستقبل‏ | فيسبو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جامعة المستقبل‏ | فيسبو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15030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5FD" w:rsidRPr="004D25FD" w:rsidRDefault="004D25FD" w:rsidP="00685B9A">
      <w:pPr>
        <w:bidi w:val="0"/>
        <w:jc w:val="both"/>
      </w:pPr>
    </w:p>
    <w:p w:rsidR="001274C8" w:rsidRDefault="001274C8" w:rsidP="00685B9A">
      <w:pPr>
        <w:bidi w:val="0"/>
        <w:jc w:val="both"/>
      </w:pPr>
    </w:p>
    <w:p w:rsidR="00613EF8" w:rsidRDefault="00613EF8" w:rsidP="00685B9A">
      <w:pPr>
        <w:tabs>
          <w:tab w:val="left" w:pos="3195"/>
        </w:tabs>
        <w:bidi w:val="0"/>
        <w:jc w:val="center"/>
        <w:rPr>
          <w:rFonts w:asciiTheme="majorHAnsi" w:hAnsiTheme="majorHAnsi"/>
          <w:b/>
          <w:bCs/>
          <w:sz w:val="40"/>
          <w:szCs w:val="40"/>
        </w:rPr>
      </w:pPr>
    </w:p>
    <w:p w:rsidR="00742A46" w:rsidRPr="00F85F05" w:rsidRDefault="00742A46" w:rsidP="00685B9A">
      <w:pPr>
        <w:tabs>
          <w:tab w:val="left" w:pos="3195"/>
        </w:tabs>
        <w:bidi w:val="0"/>
        <w:jc w:val="center"/>
        <w:rPr>
          <w:rFonts w:ascii="Arial Rounded MT Bold" w:hAnsi="Arial Rounded MT Bold"/>
          <w:sz w:val="30"/>
          <w:szCs w:val="30"/>
        </w:rPr>
      </w:pPr>
      <w:r w:rsidRPr="00F85F05">
        <w:rPr>
          <w:rFonts w:ascii="Arial Rounded MT Bold" w:hAnsi="Arial Rounded MT Bold"/>
          <w:sz w:val="30"/>
          <w:szCs w:val="30"/>
        </w:rPr>
        <w:t>Al-</w:t>
      </w:r>
      <w:proofErr w:type="spellStart"/>
      <w:r w:rsidRPr="00F85F05">
        <w:rPr>
          <w:rFonts w:ascii="Arial Rounded MT Bold" w:hAnsi="Arial Rounded MT Bold"/>
          <w:sz w:val="30"/>
          <w:szCs w:val="30"/>
        </w:rPr>
        <w:t>Mustaqbal</w:t>
      </w:r>
      <w:proofErr w:type="spellEnd"/>
      <w:r w:rsidRPr="00F85F05">
        <w:rPr>
          <w:rFonts w:ascii="Arial Rounded MT Bold" w:hAnsi="Arial Rounded MT Bold"/>
          <w:sz w:val="30"/>
          <w:szCs w:val="30"/>
        </w:rPr>
        <w:t xml:space="preserve"> University</w:t>
      </w:r>
    </w:p>
    <w:p w:rsidR="00742A46" w:rsidRPr="00F85F05" w:rsidRDefault="00742A46" w:rsidP="00685B9A">
      <w:pPr>
        <w:tabs>
          <w:tab w:val="left" w:pos="3195"/>
        </w:tabs>
        <w:bidi w:val="0"/>
        <w:jc w:val="center"/>
        <w:rPr>
          <w:rFonts w:ascii="Arial Rounded MT Bold" w:hAnsi="Arial Rounded MT Bold"/>
          <w:sz w:val="30"/>
          <w:szCs w:val="30"/>
          <w:rtl/>
        </w:rPr>
      </w:pPr>
      <w:r w:rsidRPr="00F85F05">
        <w:rPr>
          <w:rFonts w:ascii="Arial Rounded MT Bold" w:hAnsi="Arial Rounded MT Bold"/>
          <w:sz w:val="30"/>
          <w:szCs w:val="30"/>
        </w:rPr>
        <w:t>College of Health and Medical Technologies</w:t>
      </w:r>
    </w:p>
    <w:p w:rsidR="00742A46" w:rsidRPr="00F85F05" w:rsidRDefault="00742A46" w:rsidP="00685B9A">
      <w:pPr>
        <w:tabs>
          <w:tab w:val="left" w:pos="3195"/>
        </w:tabs>
        <w:bidi w:val="0"/>
        <w:jc w:val="center"/>
        <w:rPr>
          <w:rFonts w:ascii="Arial Rounded MT Bold" w:hAnsi="Arial Rounded MT Bold"/>
          <w:sz w:val="30"/>
          <w:szCs w:val="30"/>
          <w:rtl/>
        </w:rPr>
      </w:pPr>
      <w:r w:rsidRPr="00F85F05">
        <w:rPr>
          <w:rFonts w:ascii="Arial Rounded MT Bold" w:hAnsi="Arial Rounded MT Bold"/>
          <w:sz w:val="30"/>
          <w:szCs w:val="30"/>
        </w:rPr>
        <w:t>Radiological Techniques Department</w:t>
      </w:r>
    </w:p>
    <w:p w:rsidR="006B2AEF" w:rsidRPr="007B68BA" w:rsidRDefault="006B2AEF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6B2AEF" w:rsidRDefault="006B2AEF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613EF8" w:rsidRPr="00685B9A" w:rsidRDefault="00613EF8" w:rsidP="00685B9A">
      <w:pPr>
        <w:tabs>
          <w:tab w:val="left" w:pos="3195"/>
        </w:tabs>
        <w:bidi w:val="0"/>
        <w:jc w:val="center"/>
        <w:rPr>
          <w:rFonts w:asciiTheme="majorHAnsi" w:hAnsiTheme="majorHAnsi"/>
          <w:b/>
          <w:bCs/>
          <w:sz w:val="56"/>
          <w:szCs w:val="56"/>
        </w:rPr>
      </w:pPr>
      <w:r w:rsidRPr="00685B9A">
        <w:rPr>
          <w:rFonts w:asciiTheme="majorHAnsi" w:hAnsiTheme="majorHAnsi"/>
          <w:b/>
          <w:bCs/>
          <w:sz w:val="56"/>
          <w:szCs w:val="56"/>
        </w:rPr>
        <w:t>Magnetic Resonance Imaging</w:t>
      </w:r>
    </w:p>
    <w:p w:rsidR="00685B9A" w:rsidRDefault="00685B9A" w:rsidP="00685B9A">
      <w:pPr>
        <w:tabs>
          <w:tab w:val="left" w:pos="3195"/>
        </w:tabs>
        <w:bidi w:val="0"/>
        <w:jc w:val="center"/>
        <w:rPr>
          <w:rFonts w:ascii="Arial Black" w:hAnsi="Arial Black"/>
          <w:sz w:val="44"/>
          <w:szCs w:val="44"/>
        </w:rPr>
      </w:pPr>
    </w:p>
    <w:p w:rsidR="00613EF8" w:rsidRPr="00613EF8" w:rsidRDefault="00613EF8" w:rsidP="00685B9A">
      <w:pPr>
        <w:tabs>
          <w:tab w:val="left" w:pos="3195"/>
        </w:tabs>
        <w:bidi w:val="0"/>
        <w:jc w:val="center"/>
        <w:rPr>
          <w:rFonts w:ascii="Arial Black" w:hAnsi="Arial Black"/>
          <w:sz w:val="44"/>
          <w:szCs w:val="44"/>
        </w:rPr>
      </w:pPr>
      <w:r w:rsidRPr="00613EF8">
        <w:rPr>
          <w:rFonts w:ascii="Arial Black" w:hAnsi="Arial Black"/>
          <w:sz w:val="44"/>
          <w:szCs w:val="44"/>
        </w:rPr>
        <w:t>First Semester</w:t>
      </w:r>
    </w:p>
    <w:p w:rsidR="00613EF8" w:rsidRPr="00613EF8" w:rsidRDefault="00613EF8" w:rsidP="00B56A60">
      <w:pPr>
        <w:tabs>
          <w:tab w:val="left" w:pos="3195"/>
        </w:tabs>
        <w:bidi w:val="0"/>
        <w:jc w:val="center"/>
        <w:rPr>
          <w:rFonts w:ascii="Arial Black" w:hAnsi="Arial Black"/>
          <w:b/>
          <w:bCs/>
          <w:sz w:val="44"/>
          <w:szCs w:val="44"/>
        </w:rPr>
      </w:pPr>
      <w:r w:rsidRPr="00613EF8">
        <w:rPr>
          <w:rFonts w:ascii="Arial Black" w:hAnsi="Arial Black"/>
          <w:b/>
          <w:bCs/>
          <w:sz w:val="44"/>
          <w:szCs w:val="44"/>
        </w:rPr>
        <w:t xml:space="preserve">Lecture </w:t>
      </w:r>
      <w:r w:rsidR="00B56A60">
        <w:rPr>
          <w:rFonts w:ascii="Arial Black" w:hAnsi="Arial Black"/>
          <w:b/>
          <w:bCs/>
          <w:sz w:val="44"/>
          <w:szCs w:val="44"/>
        </w:rPr>
        <w:t>7</w:t>
      </w:r>
      <w:r w:rsidR="00E6597F">
        <w:rPr>
          <w:rFonts w:ascii="Arial Black" w:hAnsi="Arial Black"/>
          <w:b/>
          <w:bCs/>
          <w:sz w:val="44"/>
          <w:szCs w:val="44"/>
        </w:rPr>
        <w:t>,</w:t>
      </w:r>
      <w:r w:rsidR="00B56A60">
        <w:rPr>
          <w:rFonts w:ascii="Arial Black" w:hAnsi="Arial Black"/>
          <w:b/>
          <w:bCs/>
          <w:sz w:val="44"/>
          <w:szCs w:val="44"/>
        </w:rPr>
        <w:t>8</w:t>
      </w:r>
      <w:r w:rsidR="004E2BAB">
        <w:rPr>
          <w:rFonts w:ascii="Arial Black" w:hAnsi="Arial Black"/>
          <w:b/>
          <w:bCs/>
          <w:sz w:val="44"/>
          <w:szCs w:val="44"/>
        </w:rPr>
        <w:t xml:space="preserve"> </w:t>
      </w:r>
      <w:r w:rsidRPr="00613EF8">
        <w:rPr>
          <w:rFonts w:ascii="Arial Black" w:hAnsi="Arial Black"/>
          <w:b/>
          <w:bCs/>
          <w:sz w:val="44"/>
          <w:szCs w:val="44"/>
        </w:rPr>
        <w:t xml:space="preserve">: </w:t>
      </w:r>
      <w:r w:rsidR="00BA2A6B" w:rsidRPr="00BA2A6B">
        <w:rPr>
          <w:rFonts w:ascii="Arial Black" w:hAnsi="Arial Black"/>
          <w:b/>
          <w:bCs/>
          <w:sz w:val="44"/>
          <w:szCs w:val="44"/>
        </w:rPr>
        <w:t>Pulse sequences and Image Contrast</w:t>
      </w:r>
    </w:p>
    <w:p w:rsidR="00613EF8" w:rsidRDefault="00613EF8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613EF8" w:rsidRPr="007B68BA" w:rsidRDefault="00613EF8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4D25FD" w:rsidRPr="007B68BA" w:rsidRDefault="004D25FD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  <w:r w:rsidRPr="007B68BA">
        <w:rPr>
          <w:rFonts w:ascii="Rockwell" w:hAnsi="Rockwell"/>
          <w:sz w:val="36"/>
          <w:szCs w:val="36"/>
        </w:rPr>
        <w:t>By</w:t>
      </w:r>
    </w:p>
    <w:p w:rsidR="006B2AEF" w:rsidRDefault="006B2AEF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F85F05" w:rsidRDefault="00F85F05" w:rsidP="00685B9A">
      <w:pPr>
        <w:autoSpaceDE w:val="0"/>
        <w:autoSpaceDN w:val="0"/>
        <w:bidi w:val="0"/>
        <w:adjustRightInd w:val="0"/>
        <w:jc w:val="center"/>
        <w:rPr>
          <w:rFonts w:ascii="Franklin Gothic Heavy" w:hAnsi="Franklin Gothic Heavy" w:cs="Franklin Gothic Heavy"/>
          <w:sz w:val="36"/>
          <w:szCs w:val="36"/>
        </w:rPr>
      </w:pPr>
      <w:r>
        <w:rPr>
          <w:rFonts w:ascii="Franklin Gothic Heavy" w:hAnsi="Franklin Gothic Heavy" w:cs="Franklin Gothic Heavy"/>
          <w:sz w:val="36"/>
          <w:szCs w:val="36"/>
        </w:rPr>
        <w:t xml:space="preserve">Dr. </w:t>
      </w:r>
      <w:proofErr w:type="spellStart"/>
      <w:r>
        <w:rPr>
          <w:rFonts w:ascii="Franklin Gothic Heavy" w:hAnsi="Franklin Gothic Heavy" w:cs="Franklin Gothic Heavy"/>
          <w:sz w:val="36"/>
          <w:szCs w:val="36"/>
        </w:rPr>
        <w:t>Mohanad</w:t>
      </w:r>
      <w:proofErr w:type="spellEnd"/>
      <w:r>
        <w:rPr>
          <w:rFonts w:ascii="Franklin Gothic Heavy" w:hAnsi="Franklin Gothic Heavy" w:cs="Franklin Gothic Heavy"/>
          <w:sz w:val="36"/>
          <w:szCs w:val="36"/>
        </w:rPr>
        <w:t xml:space="preserve"> Ahmed Sahib</w:t>
      </w:r>
    </w:p>
    <w:p w:rsidR="00F85F05" w:rsidRPr="00F85F05" w:rsidRDefault="00F85F05" w:rsidP="00685B9A">
      <w:pPr>
        <w:tabs>
          <w:tab w:val="left" w:pos="3195"/>
        </w:tabs>
        <w:bidi w:val="0"/>
        <w:jc w:val="center"/>
        <w:rPr>
          <w:rFonts w:ascii="Rockwell" w:hAnsi="Rockwell"/>
          <w:b/>
          <w:bCs/>
          <w:sz w:val="36"/>
          <w:szCs w:val="36"/>
        </w:rPr>
      </w:pPr>
      <w:r>
        <w:rPr>
          <w:rFonts w:ascii="Franklin Gothic Heavy" w:hAnsi="Franklin Gothic Heavy" w:cs="Franklin Gothic Heavy"/>
          <w:sz w:val="36"/>
          <w:szCs w:val="36"/>
        </w:rPr>
        <w:t>MSc. Ph.D. Radiology technology</w:t>
      </w:r>
    </w:p>
    <w:p w:rsidR="00F85F05" w:rsidRPr="007B68BA" w:rsidRDefault="00F85F05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4D25FD" w:rsidRPr="00F85F05" w:rsidRDefault="004D25FD" w:rsidP="00685B9A">
      <w:pPr>
        <w:autoSpaceDE w:val="0"/>
        <w:autoSpaceDN w:val="0"/>
        <w:bidi w:val="0"/>
        <w:adjustRightInd w:val="0"/>
        <w:jc w:val="center"/>
        <w:rPr>
          <w:rFonts w:ascii="Franklin Gothic Heavy" w:hAnsi="Franklin Gothic Heavy" w:cs="Franklin Gothic Heavy"/>
          <w:sz w:val="36"/>
          <w:szCs w:val="36"/>
        </w:rPr>
      </w:pPr>
      <w:r w:rsidRPr="00F85F05">
        <w:rPr>
          <w:rFonts w:ascii="Franklin Gothic Heavy" w:hAnsi="Franklin Gothic Heavy" w:cs="Franklin Gothic Heavy"/>
          <w:sz w:val="36"/>
          <w:szCs w:val="36"/>
        </w:rPr>
        <w:t>Assistant lecturer</w:t>
      </w:r>
    </w:p>
    <w:p w:rsidR="004D25FD" w:rsidRPr="00F85F05" w:rsidRDefault="004D25FD" w:rsidP="00685B9A">
      <w:pPr>
        <w:autoSpaceDE w:val="0"/>
        <w:autoSpaceDN w:val="0"/>
        <w:bidi w:val="0"/>
        <w:adjustRightInd w:val="0"/>
        <w:jc w:val="center"/>
        <w:rPr>
          <w:rFonts w:ascii="Franklin Gothic Heavy" w:hAnsi="Franklin Gothic Heavy" w:cs="Franklin Gothic Heavy"/>
          <w:sz w:val="36"/>
          <w:szCs w:val="36"/>
        </w:rPr>
      </w:pPr>
      <w:r w:rsidRPr="00F85F05">
        <w:rPr>
          <w:rFonts w:ascii="Franklin Gothic Heavy" w:hAnsi="Franklin Gothic Heavy" w:cs="Franklin Gothic Heavy"/>
          <w:sz w:val="36"/>
          <w:szCs w:val="36"/>
        </w:rPr>
        <w:t>M. A. Mohammed</w:t>
      </w:r>
    </w:p>
    <w:p w:rsidR="004D25FD" w:rsidRPr="00F85F05" w:rsidRDefault="004D25FD" w:rsidP="00685B9A">
      <w:pPr>
        <w:autoSpaceDE w:val="0"/>
        <w:autoSpaceDN w:val="0"/>
        <w:bidi w:val="0"/>
        <w:adjustRightInd w:val="0"/>
        <w:jc w:val="center"/>
        <w:rPr>
          <w:rFonts w:ascii="Franklin Gothic Heavy" w:hAnsi="Franklin Gothic Heavy" w:cs="Franklin Gothic Heavy"/>
          <w:sz w:val="36"/>
          <w:szCs w:val="36"/>
        </w:rPr>
      </w:pPr>
      <w:r w:rsidRPr="00F85F05">
        <w:rPr>
          <w:rFonts w:ascii="Franklin Gothic Heavy" w:hAnsi="Franklin Gothic Heavy" w:cs="Franklin Gothic Heavy"/>
          <w:sz w:val="36"/>
          <w:szCs w:val="36"/>
        </w:rPr>
        <w:t>MS.C. Theoretical Nuclear Physics</w:t>
      </w:r>
    </w:p>
    <w:p w:rsidR="006B2AEF" w:rsidRPr="007B68BA" w:rsidRDefault="006B2AEF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6B2AEF" w:rsidRPr="007B68BA" w:rsidRDefault="006B2AEF" w:rsidP="00685B9A">
      <w:pPr>
        <w:tabs>
          <w:tab w:val="left" w:pos="3195"/>
        </w:tabs>
        <w:bidi w:val="0"/>
        <w:jc w:val="center"/>
        <w:rPr>
          <w:rFonts w:ascii="Rockwell" w:hAnsi="Rockwell"/>
          <w:b/>
          <w:bCs/>
          <w:sz w:val="36"/>
          <w:szCs w:val="36"/>
        </w:rPr>
      </w:pPr>
    </w:p>
    <w:p w:rsidR="00174376" w:rsidRDefault="00174376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742A46" w:rsidRDefault="00742A46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7B68BA" w:rsidRPr="007B68BA" w:rsidRDefault="007B68BA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685B9A" w:rsidRDefault="00685B9A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685B9A" w:rsidRDefault="00685B9A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613EF8" w:rsidRDefault="004D25FD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  <w:r w:rsidRPr="007B68BA">
        <w:rPr>
          <w:rFonts w:ascii="Rockwell" w:hAnsi="Rockwell"/>
          <w:sz w:val="36"/>
          <w:szCs w:val="36"/>
        </w:rPr>
        <w:t>202</w:t>
      </w:r>
      <w:r w:rsidR="00742A46">
        <w:rPr>
          <w:rFonts w:ascii="Rockwell" w:hAnsi="Rockwell"/>
          <w:sz w:val="36"/>
          <w:szCs w:val="36"/>
        </w:rPr>
        <w:t>3</w:t>
      </w:r>
      <w:r w:rsidRPr="007B68BA">
        <w:rPr>
          <w:rFonts w:ascii="Rockwell" w:hAnsi="Rockwell"/>
          <w:sz w:val="36"/>
          <w:szCs w:val="36"/>
        </w:rPr>
        <w:t>/202</w:t>
      </w:r>
      <w:r w:rsidR="00742A46">
        <w:rPr>
          <w:rFonts w:ascii="Rockwell" w:hAnsi="Rockwell"/>
          <w:sz w:val="36"/>
          <w:szCs w:val="36"/>
        </w:rPr>
        <w:t>4</w:t>
      </w:r>
    </w:p>
    <w:p w:rsidR="00613EF8" w:rsidRPr="007B68BA" w:rsidRDefault="00613EF8" w:rsidP="00685B9A">
      <w:pPr>
        <w:tabs>
          <w:tab w:val="left" w:pos="3195"/>
        </w:tabs>
        <w:bidi w:val="0"/>
        <w:jc w:val="both"/>
        <w:rPr>
          <w:rFonts w:ascii="Rockwell" w:hAnsi="Rockwell"/>
          <w:sz w:val="36"/>
          <w:szCs w:val="36"/>
        </w:rPr>
        <w:sectPr w:rsidR="00613EF8" w:rsidRPr="007B68BA" w:rsidSect="00D9235C">
          <w:footerReference w:type="default" r:id="rId11"/>
          <w:pgSz w:w="11906" w:h="16838"/>
          <w:pgMar w:top="1440" w:right="1800" w:bottom="1440" w:left="1800" w:header="708" w:footer="708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08"/>
          <w:bidi/>
          <w:rtlGutter/>
          <w:docGrid w:linePitch="360"/>
        </w:sectPr>
      </w:pPr>
    </w:p>
    <w:p w:rsidR="00864366" w:rsidRPr="007F3504" w:rsidRDefault="00864366" w:rsidP="003D65AE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-BoldMT" w:hAnsiTheme="majorBidi" w:cstheme="majorBidi"/>
          <w:b/>
          <w:bCs/>
          <w:color w:val="000000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 xml:space="preserve">Introduction: </w:t>
      </w:r>
    </w:p>
    <w:p w:rsidR="007F3504" w:rsidRDefault="00864366" w:rsidP="007F3504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7F3504">
        <w:rPr>
          <w:rFonts w:asciiTheme="majorBidi" w:hAnsiTheme="majorBidi" w:cstheme="majorBidi"/>
          <w:color w:val="000000"/>
          <w:sz w:val="28"/>
          <w:szCs w:val="28"/>
        </w:rPr>
        <w:t>There are many different pulse sequences available, and</w:t>
      </w:r>
      <w:r w:rsidR="007F3504"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each is designed for a specific purpose. </w:t>
      </w:r>
      <w:r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>The image weighting, contrast and quality</w:t>
      </w:r>
      <w:r w:rsidR="007F3504"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is determined by the </w:t>
      </w:r>
      <w:r w:rsidRPr="00B66895">
        <w:rPr>
          <w:rFonts w:asciiTheme="majorBidi" w:hAnsiTheme="majorBidi" w:cstheme="majorBidi"/>
          <w:b/>
          <w:bCs/>
          <w:color w:val="FF0000"/>
          <w:sz w:val="28"/>
          <w:szCs w:val="28"/>
        </w:rPr>
        <w:t>type of pulse sequence</w:t>
      </w:r>
      <w:r w:rsidRPr="00B66895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we use. 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MRI </w:t>
      </w:r>
      <w:proofErr w:type="spellStart"/>
      <w:r w:rsidRPr="007F3504">
        <w:rPr>
          <w:rFonts w:asciiTheme="majorBidi" w:hAnsiTheme="majorBidi" w:cstheme="majorBidi"/>
          <w:color w:val="000000"/>
          <w:sz w:val="28"/>
          <w:szCs w:val="28"/>
        </w:rPr>
        <w:t>Technion</w:t>
      </w:r>
      <w:proofErr w:type="spellEnd"/>
      <w:r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 students need</w:t>
      </w:r>
      <w:r w:rsidR="007F350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>to know pulse sequences for several reasons, including:</w:t>
      </w:r>
      <w:r w:rsidR="007F350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>Performing MRI exams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: </w:t>
      </w:r>
      <w:r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>Pulse sequences are the fundamental building blocks of</w:t>
      </w:r>
      <w:r w:rsidR="007F3504"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>MRI exams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>, and MRI students need to understand pulse sequences to perform MRI</w:t>
      </w:r>
      <w:r w:rsidR="007F3504"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>exams effectively.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>Interpreting MRI results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: Pulse sequences determine </w:t>
      </w:r>
      <w:r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>the contrast and resolution of</w:t>
      </w:r>
      <w:r w:rsidR="007F3504"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>MRI images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>, and MRI students need to understand pulse sequences to interpret</w:t>
      </w:r>
      <w:r w:rsidR="007F3504"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>MRI results accurately Optimizing MRI parameters: Pulse sequences can be</w:t>
      </w:r>
      <w:r w:rsidR="007F3504"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optimized by adjusting various parameters, such as </w:t>
      </w:r>
      <w:r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>repetition time (TR) and echo</w:t>
      </w:r>
      <w:r w:rsidR="007F3504"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>time (TE), to improve image quality and reduce scan time Keeping up-to-date with</w:t>
      </w:r>
      <w:r w:rsidR="007F3504"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>MRI technology: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 MRI technology is constantly evolving, and MRI students need</w:t>
      </w:r>
      <w:r w:rsidR="007F3504"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>to keep up-to-date with the latest advances in pulse sequences and MRI technology</w:t>
      </w:r>
      <w:r w:rsidR="007F3504"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>to provide the best possible care for their patients.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Overall, MRI </w:t>
      </w:r>
      <w:proofErr w:type="spellStart"/>
      <w:r w:rsidRPr="007F3504">
        <w:rPr>
          <w:rFonts w:asciiTheme="majorBidi" w:hAnsiTheme="majorBidi" w:cstheme="majorBidi"/>
          <w:color w:val="000000"/>
          <w:sz w:val="28"/>
          <w:szCs w:val="28"/>
        </w:rPr>
        <w:t>Technion</w:t>
      </w:r>
      <w:proofErr w:type="spellEnd"/>
      <w:r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 students need to know pulse sequences to perform </w:t>
      </w:r>
      <w:r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>MRI</w:t>
      </w:r>
      <w:r w:rsidR="007F3504"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>exams effectively, interpret MRI results accurately, optimize MRI parameters, and</w:t>
      </w:r>
      <w:r w:rsidR="007F3504"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8503B">
        <w:rPr>
          <w:rFonts w:asciiTheme="majorBidi" w:hAnsiTheme="majorBidi" w:cstheme="majorBidi"/>
          <w:b/>
          <w:bCs/>
          <w:color w:val="000000"/>
          <w:sz w:val="28"/>
          <w:szCs w:val="28"/>
        </w:rPr>
        <w:t>keep up-to-date with MRI technology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>. Pulse sequences can be learned through</w:t>
      </w:r>
      <w:r w:rsidR="007F3504"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>MRI tech programs, continuing education courses, and on-the-job training. It is</w:t>
      </w:r>
      <w:r w:rsidR="007F3504"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>important for MRI students to stay up-to-date with the latest MRI technology and</w:t>
      </w:r>
      <w:r w:rsidR="007F3504" w:rsidRPr="007F350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>pulse sequences to provide the best possible care for their patients.</w:t>
      </w:r>
    </w:p>
    <w:p w:rsidR="007F3504" w:rsidRP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</w:rPr>
      </w:pP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5B9CD6"/>
          <w:sz w:val="28"/>
          <w:szCs w:val="28"/>
        </w:rPr>
        <w:lastRenderedPageBreak/>
        <w:t>PULSE SEQUENCES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10000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C10000"/>
          <w:sz w:val="28"/>
          <w:szCs w:val="28"/>
        </w:rPr>
        <w:t>Types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231F20"/>
          <w:sz w:val="28"/>
          <w:szCs w:val="28"/>
        </w:rPr>
        <w:t>1. Spin echo (SE) pulse sequences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a. Conventional spin echo (CSE) pulse sequence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b. Fast spin echo (FSE) pulse sequence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231F20"/>
          <w:sz w:val="28"/>
          <w:szCs w:val="28"/>
        </w:rPr>
        <w:t>2. Inversion recovery (IR) pulse sequences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a. STIR (short inversion recovery)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b. FLAIR (fluid attenuated inversion recovery)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231F20"/>
          <w:sz w:val="28"/>
          <w:szCs w:val="28"/>
        </w:rPr>
        <w:t>3. Gradient echo (GE) pulse sequences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a. Coherent gradient echo pulse sequence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b. Incoherent gradient echo pulse sequence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231F20"/>
          <w:sz w:val="28"/>
          <w:szCs w:val="28"/>
        </w:rPr>
        <w:t>4. Steady state free precession (SSFP)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231F20"/>
          <w:sz w:val="28"/>
          <w:szCs w:val="28"/>
        </w:rPr>
        <w:t>5. Ultrafast imaging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231F20"/>
          <w:sz w:val="28"/>
          <w:szCs w:val="28"/>
        </w:rPr>
        <w:t>6. Echo</w:t>
      </w:r>
      <w:r w:rsidR="007F3504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b/>
          <w:bCs/>
          <w:color w:val="231F20"/>
          <w:sz w:val="28"/>
          <w:szCs w:val="28"/>
        </w:rPr>
        <w:t>planar imaging</w:t>
      </w: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28"/>
          <w:szCs w:val="28"/>
        </w:rPr>
      </w:pP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C5265E"/>
          <w:sz w:val="28"/>
          <w:szCs w:val="28"/>
        </w:rPr>
        <w:t>Conventional Spin Echo (CSE) Pulse Sequence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In this pulse sequence, a 90° excitation RF pulse is given</w:t>
      </w:r>
      <w:r w:rsidR="007F3504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followed by 180° </w:t>
      </w:r>
      <w:proofErr w:type="spellStart"/>
      <w:r w:rsidRPr="007F3504">
        <w:rPr>
          <w:rFonts w:asciiTheme="majorBidi" w:hAnsiTheme="majorBidi" w:cstheme="majorBidi"/>
          <w:color w:val="231F20"/>
          <w:sz w:val="28"/>
          <w:szCs w:val="28"/>
        </w:rPr>
        <w:t>rephasing</w:t>
      </w:r>
      <w:proofErr w:type="spellEnd"/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RF pulse.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 w:rsidRPr="007F3504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Uses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These are the most commonly used pulse sequences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• May be used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for almost every examination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• </w:t>
      </w:r>
      <w:r w:rsidRPr="007F3504">
        <w:rPr>
          <w:rFonts w:asciiTheme="majorBidi" w:eastAsia="TimesNewRomanPSMT" w:hAnsiTheme="majorBidi" w:cstheme="majorBidi"/>
          <w:color w:val="231F20"/>
          <w:sz w:val="26"/>
          <w:szCs w:val="26"/>
        </w:rPr>
        <w:t>Produce optimum signal</w:t>
      </w:r>
      <w:r w:rsidRPr="007F3504">
        <w:rPr>
          <w:rFonts w:asciiTheme="majorBidi" w:hAnsiTheme="majorBidi" w:cstheme="majorBidi"/>
          <w:color w:val="231F20"/>
          <w:sz w:val="26"/>
          <w:szCs w:val="26"/>
        </w:rPr>
        <w:t>-to-noise ratio (SNR) and</w:t>
      </w:r>
      <w:r w:rsidR="007F3504" w:rsidRPr="007F3504">
        <w:rPr>
          <w:rFonts w:asciiTheme="majorBidi" w:hAnsiTheme="majorBidi" w:cstheme="majorBidi"/>
          <w:color w:val="231F20"/>
          <w:sz w:val="26"/>
          <w:szCs w:val="26"/>
        </w:rPr>
        <w:t xml:space="preserve"> </w:t>
      </w:r>
      <w:r w:rsidRPr="007F3504">
        <w:rPr>
          <w:rFonts w:asciiTheme="majorBidi" w:hAnsiTheme="majorBidi" w:cstheme="majorBidi"/>
          <w:color w:val="231F20"/>
          <w:sz w:val="26"/>
          <w:szCs w:val="26"/>
        </w:rPr>
        <w:t>contrast-to-noise ratio (CNR)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T1, T2 and proton density weighting is possible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 w:rsidRPr="007F3504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Advantages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Good image quality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True T2 weighting is possible.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 w:rsidRPr="007F3504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lastRenderedPageBreak/>
        <w:t>Disadvantages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Scan times are relatively long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More RF power deposition in the body</w:t>
      </w: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334424A" wp14:editId="26DFCB8E">
            <wp:simplePos x="0" y="0"/>
            <wp:positionH relativeFrom="column">
              <wp:posOffset>885825</wp:posOffset>
            </wp:positionH>
            <wp:positionV relativeFrom="paragraph">
              <wp:posOffset>108585</wp:posOffset>
            </wp:positionV>
            <wp:extent cx="4219575" cy="23622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864366" w:rsidRP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864366" w:rsidRPr="007F3504">
        <w:rPr>
          <w:rFonts w:asciiTheme="majorBidi" w:hAnsiTheme="majorBidi" w:cstheme="majorBidi"/>
          <w:b/>
          <w:bCs/>
          <w:color w:val="000000"/>
          <w:sz w:val="28"/>
          <w:szCs w:val="28"/>
        </w:rPr>
        <w:t>Fig .(1): Schematic illustration of spin echo pulse sequence</w:t>
      </w: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28"/>
          <w:szCs w:val="28"/>
        </w:rPr>
      </w:pP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C5265E"/>
          <w:sz w:val="28"/>
          <w:szCs w:val="28"/>
        </w:rPr>
        <w:t>Fast Spin Echo (FSE) Pulse Sequence</w:t>
      </w:r>
    </w:p>
    <w:p w:rsidR="00864366" w:rsidRPr="007F3504" w:rsidRDefault="00864366" w:rsidP="009275C3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In this type of pulse sequence, 90° excitation RF pulse will be delivered followed</w:t>
      </w:r>
      <w:r w:rsidR="007F3504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by several 180o </w:t>
      </w:r>
      <w:proofErr w:type="spellStart"/>
      <w:r w:rsidRPr="007F3504">
        <w:rPr>
          <w:rFonts w:asciiTheme="majorBidi" w:hAnsiTheme="majorBidi" w:cstheme="majorBidi"/>
          <w:color w:val="231F20"/>
          <w:sz w:val="28"/>
          <w:szCs w:val="28"/>
        </w:rPr>
        <w:t>rephasing</w:t>
      </w:r>
      <w:proofErr w:type="spellEnd"/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RF pulses. In conventional spin echo (CSE), </w:t>
      </w:r>
      <w:r w:rsidRPr="00007DEC">
        <w:rPr>
          <w:rFonts w:asciiTheme="majorBidi" w:hAnsiTheme="majorBidi" w:cstheme="majorBidi"/>
          <w:b/>
          <w:bCs/>
          <w:color w:val="231F20"/>
          <w:sz w:val="28"/>
          <w:szCs w:val="28"/>
        </w:rPr>
        <w:t>only one</w:t>
      </w:r>
      <w:r w:rsidR="007F3504" w:rsidRPr="00007DE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007DEC">
        <w:rPr>
          <w:rFonts w:asciiTheme="majorBidi" w:hAnsiTheme="majorBidi" w:cstheme="majorBidi"/>
          <w:b/>
          <w:bCs/>
          <w:color w:val="231F20"/>
          <w:sz w:val="28"/>
          <w:szCs w:val="28"/>
        </w:rPr>
        <w:t>line of K-space is filled per TR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. So the CSE takes longer scan time. But in fast spin</w:t>
      </w:r>
      <w:r w:rsidR="007F3504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echo </w:t>
      </w:r>
      <w:r w:rsidRPr="003A679E">
        <w:rPr>
          <w:rFonts w:asciiTheme="majorBidi" w:hAnsiTheme="majorBidi" w:cstheme="majorBidi"/>
          <w:b/>
          <w:bCs/>
          <w:color w:val="231F20"/>
          <w:sz w:val="28"/>
          <w:szCs w:val="28"/>
        </w:rPr>
        <w:t>several lines of K-space will be filled per</w:t>
      </w:r>
      <w:r w:rsidR="007F3504" w:rsidRPr="003A679E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3A679E">
        <w:rPr>
          <w:rFonts w:asciiTheme="majorBidi" w:hAnsiTheme="majorBidi" w:cstheme="majorBidi"/>
          <w:b/>
          <w:bCs/>
          <w:color w:val="231F20"/>
          <w:sz w:val="28"/>
          <w:szCs w:val="28"/>
        </w:rPr>
        <w:t>TR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. Because of this reason, </w:t>
      </w:r>
      <w:r w:rsidRPr="009275C3">
        <w:rPr>
          <w:rFonts w:asciiTheme="majorBidi" w:hAnsiTheme="majorBidi" w:cstheme="majorBidi"/>
          <w:i/>
          <w:iCs/>
          <w:color w:val="FF0000"/>
          <w:sz w:val="28"/>
          <w:szCs w:val="28"/>
        </w:rPr>
        <w:t>the scan times are reduced in fast spin echo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. The</w:t>
      </w:r>
      <w:r w:rsidR="009275C3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number of lines of K-space filled per TR is referred to as </w:t>
      </w:r>
      <w:r w:rsidRPr="003A679E">
        <w:rPr>
          <w:rFonts w:asciiTheme="majorBidi" w:hAnsiTheme="majorBidi" w:cstheme="majorBidi"/>
          <w:b/>
          <w:bCs/>
          <w:color w:val="231F20"/>
          <w:sz w:val="28"/>
          <w:szCs w:val="28"/>
        </w:rPr>
        <w:t>Turbo Factor (</w:t>
      </w:r>
      <w:proofErr w:type="spellStart"/>
      <w:r w:rsidRPr="003A679E">
        <w:rPr>
          <w:rFonts w:asciiTheme="majorBidi" w:hAnsiTheme="majorBidi" w:cstheme="majorBidi"/>
          <w:b/>
          <w:bCs/>
          <w:color w:val="231F20"/>
          <w:sz w:val="28"/>
          <w:szCs w:val="28"/>
        </w:rPr>
        <w:t>tf</w:t>
      </w:r>
      <w:proofErr w:type="spellEnd"/>
      <w:r w:rsidRPr="003A679E">
        <w:rPr>
          <w:rFonts w:asciiTheme="majorBidi" w:hAnsiTheme="majorBidi" w:cstheme="majorBidi"/>
          <w:b/>
          <w:bCs/>
          <w:color w:val="231F20"/>
          <w:sz w:val="28"/>
          <w:szCs w:val="28"/>
        </w:rPr>
        <w:t>) (or)</w:t>
      </w:r>
      <w:r w:rsidR="007F3504" w:rsidRPr="003A679E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3A679E">
        <w:rPr>
          <w:rFonts w:asciiTheme="majorBidi" w:hAnsiTheme="majorBidi" w:cstheme="majorBidi"/>
          <w:b/>
          <w:bCs/>
          <w:color w:val="231F20"/>
          <w:sz w:val="28"/>
          <w:szCs w:val="28"/>
        </w:rPr>
        <w:t>echo train</w:t>
      </w:r>
      <w:r w:rsidR="009275C3" w:rsidRPr="009275C3">
        <w:rPr>
          <w:noProof/>
        </w:rPr>
        <w:t xml:space="preserve"> </w:t>
      </w:r>
      <w:r w:rsidRPr="003A679E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length (ETL). More the ETL, less the scan time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.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 w:rsidRPr="007F3504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Uses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Can be used as an alternative to spin echo</w:t>
      </w:r>
    </w:p>
    <w:p w:rsidR="00864366" w:rsidRPr="007F3504" w:rsidRDefault="009275C3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9275C3">
        <w:rPr>
          <w:rFonts w:asciiTheme="majorBidi" w:hAnsiTheme="majorBidi" w:cstheme="majorBidi"/>
          <w:b/>
          <w:bCs/>
          <w:noProof/>
          <w:color w:val="231F20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35CFFB91" wp14:editId="06F2C46B">
            <wp:simplePos x="0" y="0"/>
            <wp:positionH relativeFrom="column">
              <wp:posOffset>377372</wp:posOffset>
            </wp:positionH>
            <wp:positionV relativeFrom="paragraph">
              <wp:posOffset>201295</wp:posOffset>
            </wp:positionV>
            <wp:extent cx="4733925" cy="1840865"/>
            <wp:effectExtent l="0" t="0" r="9525" b="6985"/>
            <wp:wrapNone/>
            <wp:docPr id="81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014"/>
                    <a:stretch/>
                  </pic:blipFill>
                  <pic:spPr bwMode="auto">
                    <a:xfrm>
                      <a:off x="0" y="0"/>
                      <a:ext cx="473392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366"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Reduction in the scan time compared to conventional</w:t>
      </w:r>
      <w:r w:rsid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 </w:t>
      </w:r>
      <w:r w:rsidR="00864366" w:rsidRPr="007F3504">
        <w:rPr>
          <w:rFonts w:asciiTheme="majorBidi" w:hAnsiTheme="majorBidi" w:cstheme="majorBidi"/>
          <w:color w:val="231F20"/>
          <w:sz w:val="28"/>
          <w:szCs w:val="28"/>
        </w:rPr>
        <w:t>spin echo.</w:t>
      </w: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 w:rsidRPr="007F3504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lastRenderedPageBreak/>
        <w:t>Advantages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Scan times are greatly reduced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High resolution matrices and multiple NEX can be used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Improved image quality.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 w:rsidRPr="007F3504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Disadvantages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• Fat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remains bright on T2 weighted images</w:t>
      </w:r>
    </w:p>
    <w:p w:rsidR="00864366" w:rsidRP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color w:val="2E3093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DDDE42C" wp14:editId="24875F87">
            <wp:simplePos x="0" y="0"/>
            <wp:positionH relativeFrom="column">
              <wp:posOffset>495300</wp:posOffset>
            </wp:positionH>
            <wp:positionV relativeFrom="paragraph">
              <wp:posOffset>294640</wp:posOffset>
            </wp:positionV>
            <wp:extent cx="4572000" cy="57607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366"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• </w:t>
      </w:r>
      <w:r w:rsidR="00864366" w:rsidRPr="000C5A0B">
        <w:rPr>
          <w:rFonts w:asciiTheme="majorBidi" w:eastAsia="TimesNewRomanPSMT" w:hAnsiTheme="majorBidi" w:cstheme="majorBidi"/>
          <w:color w:val="231F20"/>
          <w:sz w:val="28"/>
          <w:szCs w:val="28"/>
        </w:rPr>
        <w:t>Image blurring may result</w:t>
      </w: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color w:val="2E3093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1BC4523B" wp14:editId="5593629F">
            <wp:simplePos x="0" y="0"/>
            <wp:positionH relativeFrom="column">
              <wp:posOffset>885825</wp:posOffset>
            </wp:positionH>
            <wp:positionV relativeFrom="paragraph">
              <wp:posOffset>-66675</wp:posOffset>
            </wp:positionV>
            <wp:extent cx="3876675" cy="1457325"/>
            <wp:effectExtent l="0" t="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2E3093"/>
          <w:sz w:val="28"/>
          <w:szCs w:val="28"/>
        </w:rPr>
        <w:t>Fig .(2): Schematic illustration of fast spin echo</w:t>
      </w:r>
    </w:p>
    <w:p w:rsidR="007F3504" w:rsidRDefault="007F3504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2E3093"/>
          <w:sz w:val="28"/>
          <w:szCs w:val="28"/>
        </w:rPr>
        <w:t>Inversion Recovery (IR) Pulse Sequences</w:t>
      </w:r>
    </w:p>
    <w:p w:rsidR="00864366" w:rsidRPr="007F3504" w:rsidRDefault="00864366" w:rsidP="003023AE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These pulse sequences use </w:t>
      </w:r>
      <w:r w:rsidRPr="003023AE">
        <w:rPr>
          <w:rFonts w:asciiTheme="majorBidi" w:hAnsiTheme="majorBidi" w:cstheme="majorBidi"/>
          <w:b/>
          <w:bCs/>
          <w:color w:val="FF0000"/>
          <w:sz w:val="28"/>
          <w:szCs w:val="28"/>
        </w:rPr>
        <w:t>180° inverting RF pulse followed by 90° excitation RF</w:t>
      </w:r>
      <w:r w:rsidR="007F3504" w:rsidRPr="003023A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3023AE">
        <w:rPr>
          <w:rFonts w:asciiTheme="majorBidi" w:hAnsiTheme="majorBidi" w:cstheme="majorBidi"/>
          <w:b/>
          <w:bCs/>
          <w:color w:val="FF0000"/>
          <w:sz w:val="28"/>
          <w:szCs w:val="28"/>
        </w:rPr>
        <w:t>pulse after certain time [Inversion Time (IT) or Time from Inversion (TI)].</w:t>
      </w:r>
      <w:r w:rsidR="007F3504" w:rsidRPr="003023AE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Depending on the </w:t>
      </w:r>
      <w:r w:rsidRPr="00320A84">
        <w:rPr>
          <w:rFonts w:asciiTheme="majorBidi" w:hAnsiTheme="majorBidi" w:cstheme="majorBidi"/>
          <w:b/>
          <w:bCs/>
          <w:color w:val="231F20"/>
          <w:sz w:val="28"/>
          <w:szCs w:val="28"/>
        </w:rPr>
        <w:t>TI value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, we can classify the IR sequences</w:t>
      </w:r>
      <w:r w:rsidR="003023AE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into: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231F20"/>
          <w:sz w:val="28"/>
          <w:szCs w:val="28"/>
        </w:rPr>
        <w:t>1. Short inversion recovery (STIR)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231F20"/>
          <w:sz w:val="28"/>
          <w:szCs w:val="28"/>
        </w:rPr>
        <w:t>2. Fluid attenuated inversion recovery (FLAIR)</w:t>
      </w:r>
    </w:p>
    <w:p w:rsidR="00327F91" w:rsidRDefault="00864366" w:rsidP="00C87AD9">
      <w:pPr>
        <w:autoSpaceDE w:val="0"/>
        <w:autoSpaceDN w:val="0"/>
        <w:bidi w:val="0"/>
        <w:adjustRightInd w:val="0"/>
        <w:spacing w:line="360" w:lineRule="auto"/>
        <w:ind w:firstLine="720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If we apply 180° inverting RF pulse, the NMV (net magnetic vector) will be</w:t>
      </w:r>
      <w:r w:rsidR="00327F91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inverted through 180° into full saturation. When we remove the inverting pulse, the</w:t>
      </w:r>
      <w:r w:rsidR="007F3504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NMV begins to relax back to Bo (static external magnetic field)</w:t>
      </w:r>
    </w:p>
    <w:p w:rsidR="00864366" w:rsidRPr="007F3504" w:rsidRDefault="00864366" w:rsidP="00327F91">
      <w:pPr>
        <w:autoSpaceDE w:val="0"/>
        <w:autoSpaceDN w:val="0"/>
        <w:bidi w:val="0"/>
        <w:adjustRightInd w:val="0"/>
        <w:spacing w:line="360" w:lineRule="auto"/>
        <w:ind w:firstLine="720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A 90° excitation</w:t>
      </w:r>
      <w:r w:rsidR="007F3504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pulse is then applied at a time from the 180° inverting pulse known as the TI time</w:t>
      </w:r>
      <w:r w:rsidR="007F3504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(Time from Inversion).</w:t>
      </w:r>
      <w:r w:rsidR="00327F91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627AD7">
        <w:rPr>
          <w:rFonts w:asciiTheme="majorBidi" w:hAnsiTheme="majorBidi" w:cstheme="majorBidi"/>
          <w:b/>
          <w:bCs/>
          <w:color w:val="0070C0"/>
          <w:sz w:val="28"/>
          <w:szCs w:val="28"/>
        </w:rPr>
        <w:t>The contrast of the image depends on the TI</w:t>
      </w:r>
      <w:r w:rsidR="007F3504" w:rsidRPr="00627AD7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</w:t>
      </w:r>
      <w:r w:rsidRPr="00627AD7">
        <w:rPr>
          <w:rFonts w:asciiTheme="majorBidi" w:hAnsiTheme="majorBidi" w:cstheme="majorBidi"/>
          <w:b/>
          <w:bCs/>
          <w:color w:val="0070C0"/>
          <w:sz w:val="28"/>
          <w:szCs w:val="28"/>
        </w:rPr>
        <w:t>value</w:t>
      </w:r>
      <w:r w:rsidRPr="00627AD7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(Fig. 3&amp;4).</w:t>
      </w:r>
    </w:p>
    <w:p w:rsidR="00864366" w:rsidRPr="007C1A3F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7C1A3F">
        <w:rPr>
          <w:rFonts w:asciiTheme="majorBidi" w:hAnsiTheme="majorBidi" w:cstheme="majorBidi"/>
          <w:b/>
          <w:bCs/>
          <w:color w:val="FF0000"/>
          <w:sz w:val="28"/>
          <w:szCs w:val="28"/>
        </w:rPr>
        <w:t>These sequences are used to generate heavily T1 weighted images bringing large</w:t>
      </w:r>
      <w:r w:rsidR="007F3504" w:rsidRPr="007C1A3F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7C1A3F">
        <w:rPr>
          <w:rFonts w:asciiTheme="majorBidi" w:hAnsiTheme="majorBidi" w:cstheme="majorBidi"/>
          <w:b/>
          <w:bCs/>
          <w:color w:val="FF0000"/>
          <w:sz w:val="28"/>
          <w:szCs w:val="28"/>
        </w:rPr>
        <w:t>difference between fat and water.</w:t>
      </w:r>
    </w:p>
    <w:p w:rsidR="00327F91" w:rsidRDefault="00327F91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color w:val="5B9CD6"/>
          <w:sz w:val="28"/>
          <w:szCs w:val="28"/>
          <w:u w:val="single"/>
        </w:rPr>
        <w:lastRenderedPageBreak/>
        <w:drawing>
          <wp:anchor distT="0" distB="0" distL="114300" distR="114300" simplePos="0" relativeHeight="251664384" behindDoc="0" locked="0" layoutInCell="1" allowOverlap="1" wp14:anchorId="5AA156AE" wp14:editId="7A87292D">
            <wp:simplePos x="0" y="0"/>
            <wp:positionH relativeFrom="column">
              <wp:posOffset>2085975</wp:posOffset>
            </wp:positionH>
            <wp:positionV relativeFrom="paragraph">
              <wp:posOffset>-438150</wp:posOffset>
            </wp:positionV>
            <wp:extent cx="4333875" cy="2628900"/>
            <wp:effectExtent l="0" t="0" r="952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5B9CD6"/>
          <w:sz w:val="28"/>
          <w:szCs w:val="28"/>
          <w:u w:val="single"/>
        </w:rPr>
        <w:drawing>
          <wp:anchor distT="0" distB="0" distL="114300" distR="114300" simplePos="0" relativeHeight="251663360" behindDoc="0" locked="0" layoutInCell="1" allowOverlap="1" wp14:anchorId="6F252F79" wp14:editId="009B232E">
            <wp:simplePos x="0" y="0"/>
            <wp:positionH relativeFrom="column">
              <wp:posOffset>-542925</wp:posOffset>
            </wp:positionH>
            <wp:positionV relativeFrom="paragraph">
              <wp:posOffset>-438150</wp:posOffset>
            </wp:positionV>
            <wp:extent cx="2924175" cy="2333625"/>
            <wp:effectExtent l="0" t="0" r="952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</w:p>
    <w:p w:rsidR="00864366" w:rsidRPr="007F3504" w:rsidRDefault="00864366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 w:rsidRPr="007F3504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Advantages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Produces heavily T1 weighted images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Very good signal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-to-noise ratio (SNR).</w:t>
      </w:r>
    </w:p>
    <w:p w:rsidR="00864366" w:rsidRPr="00C87AD9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 w:rsidRPr="00C87AD9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Disadvantage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Long scan times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.</w:t>
      </w:r>
    </w:p>
    <w:p w:rsidR="00327F91" w:rsidRDefault="00327F91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28"/>
          <w:szCs w:val="28"/>
        </w:rPr>
      </w:pPr>
    </w:p>
    <w:p w:rsidR="00864366" w:rsidRPr="007F3504" w:rsidRDefault="00864366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C5265E"/>
          <w:sz w:val="28"/>
          <w:szCs w:val="28"/>
        </w:rPr>
        <w:t>STIR (Short Inversion Recovery) Pulse Sequence</w:t>
      </w:r>
    </w:p>
    <w:p w:rsidR="00864366" w:rsidRDefault="00864366" w:rsidP="00C327CE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7C1A3F">
        <w:rPr>
          <w:rFonts w:asciiTheme="majorBidi" w:hAnsiTheme="majorBidi" w:cstheme="majorBidi"/>
          <w:b/>
          <w:bCs/>
          <w:color w:val="00B050"/>
          <w:sz w:val="28"/>
          <w:szCs w:val="28"/>
        </w:rPr>
        <w:t>This sequence is used to suppress the fat signal from the anatomy of interest.</w:t>
      </w:r>
      <w:r w:rsidRPr="007C1A3F">
        <w:rPr>
          <w:rFonts w:asciiTheme="majorBidi" w:hAnsiTheme="majorBidi" w:cstheme="majorBidi"/>
          <w:color w:val="00B050"/>
          <w:sz w:val="28"/>
          <w:szCs w:val="28"/>
        </w:rPr>
        <w:t xml:space="preserve"> </w:t>
      </w:r>
      <w:r w:rsidRPr="00320A84">
        <w:rPr>
          <w:rFonts w:asciiTheme="majorBidi" w:hAnsiTheme="majorBidi" w:cstheme="majorBidi"/>
          <w:b/>
          <w:bCs/>
          <w:color w:val="231F20"/>
          <w:sz w:val="28"/>
          <w:szCs w:val="28"/>
        </w:rPr>
        <w:t>Here we use a TI value that</w:t>
      </w:r>
      <w:r w:rsidR="00327F91" w:rsidRPr="00320A84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320A84">
        <w:rPr>
          <w:rFonts w:asciiTheme="majorBidi" w:hAnsiTheme="majorBidi" w:cstheme="majorBidi"/>
          <w:b/>
          <w:bCs/>
          <w:color w:val="231F20"/>
          <w:sz w:val="28"/>
          <w:szCs w:val="28"/>
        </w:rPr>
        <w:t>corresponds to the time it takes fat to recover from full inversion to the transverse plane so that there is no</w:t>
      </w:r>
      <w:r w:rsidR="00327F91" w:rsidRPr="00320A84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320A84">
        <w:rPr>
          <w:rFonts w:asciiTheme="majorBidi" w:hAnsiTheme="majorBidi" w:cstheme="majorBidi"/>
          <w:b/>
          <w:bCs/>
          <w:color w:val="231F20"/>
          <w:sz w:val="28"/>
          <w:szCs w:val="28"/>
        </w:rPr>
        <w:t>longitudinal magnetization corresponding to fat.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When the 90° RF excitation pulse is applied, the fat is</w:t>
      </w:r>
      <w:r w:rsidR="00327F91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flipped 90o to 180°, so there will not be any fat signal. It will suppress the fat in STIR. Generally, a TI</w:t>
      </w:r>
      <w:r w:rsidR="00327F91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value of </w:t>
      </w:r>
      <w:r w:rsidRPr="00320A84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around 100-200 </w:t>
      </w:r>
      <w:proofErr w:type="spellStart"/>
      <w:r w:rsidRPr="00320A84">
        <w:rPr>
          <w:rFonts w:asciiTheme="majorBidi" w:hAnsiTheme="majorBidi" w:cstheme="majorBidi"/>
          <w:b/>
          <w:bCs/>
          <w:color w:val="FF0000"/>
          <w:sz w:val="28"/>
          <w:szCs w:val="28"/>
        </w:rPr>
        <w:t>ms</w:t>
      </w:r>
      <w:proofErr w:type="spellEnd"/>
      <w:r w:rsidRPr="00320A84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is used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. This TI value may slightly vary depending on the field Strength.</w:t>
      </w:r>
      <w:r w:rsidR="00C327CE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>Fig 3 Fig 4</w:t>
      </w:r>
    </w:p>
    <w:p w:rsidR="00C327CE" w:rsidRPr="007F3504" w:rsidRDefault="00C327CE" w:rsidP="00C327CE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327F91" w:rsidRDefault="00327F91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327F91" w:rsidRDefault="007C19BB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  <w:r>
        <w:rPr>
          <w:rFonts w:asciiTheme="majorBidi" w:hAnsiTheme="majorBidi" w:cstheme="majorBidi"/>
          <w:noProof/>
          <w:color w:val="5B9CD6"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529FE3C2" wp14:editId="5AF15B12">
            <wp:simplePos x="0" y="0"/>
            <wp:positionH relativeFrom="column">
              <wp:posOffset>2390775</wp:posOffset>
            </wp:positionH>
            <wp:positionV relativeFrom="paragraph">
              <wp:posOffset>-95250</wp:posOffset>
            </wp:positionV>
            <wp:extent cx="3886200" cy="12668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115"/>
                    <a:stretch/>
                  </pic:blipFill>
                  <pic:spPr bwMode="auto">
                    <a:xfrm>
                      <a:off x="0" y="0"/>
                      <a:ext cx="3890684" cy="126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5B9CD6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AA8469B" wp14:editId="64A96BF8">
            <wp:simplePos x="0" y="0"/>
            <wp:positionH relativeFrom="column">
              <wp:posOffset>-952500</wp:posOffset>
            </wp:positionH>
            <wp:positionV relativeFrom="paragraph">
              <wp:posOffset>-323850</wp:posOffset>
            </wp:positionV>
            <wp:extent cx="3648075" cy="3390900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F91" w:rsidRDefault="00E11269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  <w:r>
        <w:rPr>
          <w:rFonts w:asciiTheme="majorBidi" w:hAnsiTheme="majorBidi" w:cstheme="majorBidi"/>
          <w:noProof/>
          <w:color w:val="5B9CD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64770</wp:posOffset>
                </wp:positionV>
                <wp:extent cx="19050" cy="1933575"/>
                <wp:effectExtent l="0" t="0" r="1905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1933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75pt,5.1pt" to="32.25pt,1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" strokecolor="#4579b8 [3044]"/>
            </w:pict>
          </mc:Fallback>
        </mc:AlternateContent>
      </w: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64366" w:rsidRP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327F91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 xml:space="preserve"> </w:t>
      </w:r>
      <w:r w:rsidR="00864366" w:rsidRPr="00327F91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Uses</w:t>
      </w:r>
      <w:r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 xml:space="preserve">  : </w:t>
      </w:r>
      <w:r w:rsidR="00864366" w:rsidRPr="00327F91">
        <w:rPr>
          <w:rFonts w:asciiTheme="majorBidi" w:eastAsia="TimesNewRomanPSMT" w:hAnsiTheme="majorBidi" w:cstheme="majorBidi"/>
          <w:color w:val="231F20"/>
          <w:sz w:val="28"/>
          <w:szCs w:val="28"/>
        </w:rPr>
        <w:t>Used to suppress the fat signal in T1 weighted image.</w:t>
      </w:r>
    </w:p>
    <w:p w:rsidR="00864366" w:rsidRPr="00327F91" w:rsidRDefault="00864366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327F91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Disadvantage</w:t>
      </w:r>
      <w:r w:rsidR="00327F91" w:rsidRPr="00327F91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:</w:t>
      </w:r>
      <w:r w:rsidR="00327F91">
        <w:rPr>
          <w:rFonts w:asciiTheme="majorBidi" w:hAnsiTheme="majorBidi" w:cstheme="majorBidi"/>
          <w:color w:val="5B9CD6"/>
          <w:sz w:val="28"/>
          <w:szCs w:val="28"/>
        </w:rPr>
        <w:t xml:space="preserve"> </w:t>
      </w:r>
      <w:r w:rsidRPr="00327F91">
        <w:rPr>
          <w:rFonts w:asciiTheme="majorBidi" w:hAnsiTheme="majorBidi" w:cstheme="majorBidi"/>
          <w:color w:val="231F20"/>
          <w:sz w:val="28"/>
          <w:szCs w:val="28"/>
        </w:rPr>
        <w:t>Should not be used with contrast enhancement.</w:t>
      </w:r>
    </w:p>
    <w:p w:rsidR="00327F91" w:rsidRDefault="00327F91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28"/>
          <w:szCs w:val="28"/>
        </w:rPr>
      </w:pPr>
    </w:p>
    <w:p w:rsidR="00864366" w:rsidRPr="007F3504" w:rsidRDefault="00864366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C5265E"/>
          <w:sz w:val="28"/>
          <w:szCs w:val="28"/>
        </w:rPr>
        <w:t>FLAIR (Fluid Attenuated Inversion Recovery)</w:t>
      </w:r>
    </w:p>
    <w:p w:rsidR="00864366" w:rsidRPr="007F3504" w:rsidRDefault="00864366" w:rsidP="00327F91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It is another variation in the IR pulse sequence which uses a TI value around </w:t>
      </w:r>
      <w:r w:rsidRPr="00320A84">
        <w:rPr>
          <w:rFonts w:asciiTheme="majorBidi" w:hAnsiTheme="majorBidi" w:cstheme="majorBidi"/>
          <w:b/>
          <w:bCs/>
          <w:color w:val="FF0000"/>
          <w:sz w:val="28"/>
          <w:szCs w:val="28"/>
        </w:rPr>
        <w:t>2000</w:t>
      </w:r>
      <w:r w:rsidR="00327F91" w:rsidRPr="00320A84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proofErr w:type="spellStart"/>
      <w:r w:rsidRPr="00320A84">
        <w:rPr>
          <w:rFonts w:asciiTheme="majorBidi" w:hAnsiTheme="majorBidi" w:cstheme="majorBidi"/>
          <w:b/>
          <w:bCs/>
          <w:color w:val="FF0000"/>
          <w:sz w:val="28"/>
          <w:szCs w:val="28"/>
        </w:rPr>
        <w:t>ms.</w:t>
      </w:r>
      <w:proofErr w:type="spellEnd"/>
      <w:r w:rsidRPr="00320A84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Usually, this sequence is used to suppress the signal from CSF containing</w:t>
      </w:r>
      <w:r w:rsidR="00327F91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areas.</w:t>
      </w:r>
    </w:p>
    <w:p w:rsidR="00327F91" w:rsidRDefault="00327F91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color w:val="2E3093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0B87566" wp14:editId="7F7CB2E0">
            <wp:simplePos x="0" y="0"/>
            <wp:positionH relativeFrom="column">
              <wp:posOffset>180975</wp:posOffset>
            </wp:positionH>
            <wp:positionV relativeFrom="paragraph">
              <wp:posOffset>25400</wp:posOffset>
            </wp:positionV>
            <wp:extent cx="5467350" cy="2667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900" r="-7" b="11505"/>
                    <a:stretch/>
                  </pic:blipFill>
                  <pic:spPr bwMode="auto">
                    <a:xfrm>
                      <a:off x="0" y="0"/>
                      <a:ext cx="54673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64366" w:rsidRPr="007F3504" w:rsidRDefault="00864366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2E3093"/>
          <w:sz w:val="28"/>
          <w:szCs w:val="28"/>
        </w:rPr>
        <w:lastRenderedPageBreak/>
        <w:t>Gradient Echo (GE) Pulse Sequences</w:t>
      </w:r>
    </w:p>
    <w:p w:rsidR="00864366" w:rsidRPr="007F3504" w:rsidRDefault="00864366" w:rsidP="007C1A3F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7C1A3F">
        <w:rPr>
          <w:rFonts w:asciiTheme="majorBidi" w:hAnsiTheme="majorBidi" w:cstheme="majorBidi"/>
          <w:b/>
          <w:bCs/>
          <w:color w:val="FF0000"/>
          <w:sz w:val="28"/>
          <w:szCs w:val="28"/>
        </w:rPr>
        <w:t>These sequences use variable flip angles and lesser repetition time (TR).</w:t>
      </w:r>
      <w:r w:rsidRPr="007C1A3F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The</w:t>
      </w:r>
      <w:r w:rsidR="007C1A3F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gradients are used to </w:t>
      </w:r>
      <w:proofErr w:type="spellStart"/>
      <w:r w:rsidRPr="007F3504">
        <w:rPr>
          <w:rFonts w:asciiTheme="majorBidi" w:hAnsiTheme="majorBidi" w:cstheme="majorBidi"/>
          <w:color w:val="231F20"/>
          <w:sz w:val="28"/>
          <w:szCs w:val="28"/>
        </w:rPr>
        <w:t>rephase</w:t>
      </w:r>
      <w:proofErr w:type="spellEnd"/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the protons. We can apply the gradients </w:t>
      </w:r>
      <w:r w:rsidR="00327F91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="0024036D">
        <w:rPr>
          <w:rFonts w:asciiTheme="majorBidi" w:hAnsiTheme="majorBidi" w:cstheme="majorBidi"/>
          <w:color w:val="231F20"/>
          <w:sz w:val="28"/>
          <w:szCs w:val="28"/>
        </w:rPr>
        <w:t>q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uickly to</w:t>
      </w:r>
      <w:r w:rsidR="00327F91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000000"/>
          <w:sz w:val="28"/>
          <w:szCs w:val="28"/>
        </w:rPr>
        <w:t>Fig (6)</w:t>
      </w:r>
      <w:r w:rsidR="00327F91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7F3504">
        <w:rPr>
          <w:rFonts w:asciiTheme="majorBidi" w:hAnsiTheme="majorBidi" w:cstheme="majorBidi"/>
          <w:color w:val="231F20"/>
          <w:sz w:val="28"/>
          <w:szCs w:val="28"/>
        </w:rPr>
        <w:t>rephase</w:t>
      </w:r>
      <w:proofErr w:type="spellEnd"/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the protons (unlike 180° </w:t>
      </w:r>
      <w:proofErr w:type="spellStart"/>
      <w:r w:rsidRPr="007F3504">
        <w:rPr>
          <w:rFonts w:asciiTheme="majorBidi" w:hAnsiTheme="majorBidi" w:cstheme="majorBidi"/>
          <w:color w:val="231F20"/>
          <w:sz w:val="28"/>
          <w:szCs w:val="28"/>
        </w:rPr>
        <w:t>rephasing</w:t>
      </w:r>
      <w:proofErr w:type="spellEnd"/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pulses in spin echo which takes some</w:t>
      </w:r>
      <w:r w:rsidR="00327F91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time to apply) (Figs 6 and 7). </w:t>
      </w:r>
      <w:r w:rsidRPr="004A45D4">
        <w:rPr>
          <w:rFonts w:asciiTheme="majorBidi" w:hAnsiTheme="majorBidi" w:cstheme="majorBidi"/>
          <w:b/>
          <w:bCs/>
          <w:color w:val="231F20"/>
          <w:sz w:val="28"/>
          <w:szCs w:val="28"/>
        </w:rPr>
        <w:t>Because of the quicker application of gradients and</w:t>
      </w:r>
      <w:r w:rsidR="00327F91" w:rsidRPr="004A45D4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4A45D4">
        <w:rPr>
          <w:rFonts w:asciiTheme="majorBidi" w:hAnsiTheme="majorBidi" w:cstheme="majorBidi"/>
          <w:b/>
          <w:bCs/>
          <w:color w:val="231F20"/>
          <w:sz w:val="28"/>
          <w:szCs w:val="28"/>
        </w:rPr>
        <w:t>reduced repetition time and smaller flip angles, the scan times are greatly reduced</w:t>
      </w:r>
      <w:r w:rsidR="00327F91" w:rsidRPr="004A45D4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4A45D4">
        <w:rPr>
          <w:rFonts w:asciiTheme="majorBidi" w:hAnsiTheme="majorBidi" w:cstheme="majorBidi"/>
          <w:b/>
          <w:bCs/>
          <w:color w:val="231F20"/>
          <w:sz w:val="28"/>
          <w:szCs w:val="28"/>
        </w:rPr>
        <w:t>in gradient echo pulse sequences.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With </w:t>
      </w:r>
      <w:r w:rsidRPr="00A43517">
        <w:rPr>
          <w:rFonts w:asciiTheme="majorBidi" w:hAnsiTheme="majorBidi" w:cstheme="majorBidi"/>
          <w:b/>
          <w:bCs/>
          <w:color w:val="00B050"/>
          <w:sz w:val="28"/>
          <w:szCs w:val="28"/>
        </w:rPr>
        <w:t>this sequence, we can get T1 weighting,</w:t>
      </w:r>
      <w:r w:rsidR="00327F91" w:rsidRPr="00A43517">
        <w:rPr>
          <w:rFonts w:asciiTheme="majorBidi" w:hAnsiTheme="majorBidi" w:cstheme="majorBidi"/>
          <w:b/>
          <w:bCs/>
          <w:color w:val="00B050"/>
          <w:sz w:val="28"/>
          <w:szCs w:val="28"/>
        </w:rPr>
        <w:t xml:space="preserve"> </w:t>
      </w:r>
      <w:r w:rsidRPr="00A43517">
        <w:rPr>
          <w:rFonts w:asciiTheme="majorBidi" w:hAnsiTheme="majorBidi" w:cstheme="majorBidi"/>
          <w:b/>
          <w:bCs/>
          <w:color w:val="00B050"/>
          <w:sz w:val="28"/>
          <w:szCs w:val="28"/>
        </w:rPr>
        <w:t>proton density weighting and T2* weighting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.</w:t>
      </w:r>
    </w:p>
    <w:p w:rsidR="00327F91" w:rsidRDefault="00327F91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>
        <w:rPr>
          <w:rFonts w:asciiTheme="majorBidi" w:hAnsiTheme="majorBidi" w:cstheme="majorBidi"/>
          <w:noProof/>
          <w:color w:val="231F20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22441E0" wp14:editId="13FFD664">
            <wp:simplePos x="0" y="0"/>
            <wp:positionH relativeFrom="column">
              <wp:posOffset>428625</wp:posOffset>
            </wp:positionH>
            <wp:positionV relativeFrom="paragraph">
              <wp:posOffset>48895</wp:posOffset>
            </wp:positionV>
            <wp:extent cx="4648200" cy="2619375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7" r="4501" b="8228"/>
                    <a:stretch/>
                  </pic:blipFill>
                  <pic:spPr bwMode="auto">
                    <a:xfrm>
                      <a:off x="0" y="0"/>
                      <a:ext cx="46482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64366" w:rsidRPr="007F3504" w:rsidRDefault="00864366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Fig.(7): Image obtained with gradient echo pulse sequence .blood vessels appear bright on gradient echo</w:t>
      </w:r>
      <w:r w:rsidR="00327F91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pulse sequences</w:t>
      </w:r>
    </w:p>
    <w:p w:rsidR="00327F91" w:rsidRDefault="00327F91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>
        <w:rPr>
          <w:rFonts w:asciiTheme="majorBidi" w:hAnsiTheme="majorBidi" w:cstheme="majorBidi"/>
          <w:noProof/>
          <w:color w:val="231F20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307A96CB" wp14:editId="69F7BFFC">
            <wp:simplePos x="0" y="0"/>
            <wp:positionH relativeFrom="column">
              <wp:posOffset>476250</wp:posOffset>
            </wp:positionH>
            <wp:positionV relativeFrom="paragraph">
              <wp:posOffset>-447675</wp:posOffset>
            </wp:positionV>
            <wp:extent cx="4410075" cy="2924175"/>
            <wp:effectExtent l="0" t="0" r="9525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64366" w:rsidRPr="007F3504" w:rsidRDefault="00864366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Fig.(8): schematic illustration of gradient echo pulse sequences.</w:t>
      </w:r>
    </w:p>
    <w:p w:rsidR="00327F91" w:rsidRDefault="00327F91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64366" w:rsidRPr="007F3504" w:rsidRDefault="00864366" w:rsidP="00327F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Since the gradient does not compensate for magnetic field </w:t>
      </w:r>
      <w:proofErr w:type="spellStart"/>
      <w:r w:rsidRPr="007F3504">
        <w:rPr>
          <w:rFonts w:asciiTheme="majorBidi" w:hAnsiTheme="majorBidi" w:cstheme="majorBidi"/>
          <w:color w:val="231F20"/>
          <w:sz w:val="28"/>
          <w:szCs w:val="28"/>
        </w:rPr>
        <w:t>inhomogeneities</w:t>
      </w:r>
      <w:proofErr w:type="spellEnd"/>
      <w:r w:rsidRPr="007F3504">
        <w:rPr>
          <w:rFonts w:asciiTheme="majorBidi" w:hAnsiTheme="majorBidi" w:cstheme="majorBidi"/>
          <w:color w:val="231F20"/>
          <w:sz w:val="28"/>
          <w:szCs w:val="28"/>
        </w:rPr>
        <w:t>, we</w:t>
      </w:r>
      <w:r w:rsidR="00327F91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will get T2* weighting (Fig. 8).</w:t>
      </w:r>
    </w:p>
    <w:p w:rsidR="00864366" w:rsidRPr="00327F91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 w:rsidRPr="00327F91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Uses</w:t>
      </w:r>
    </w:p>
    <w:p w:rsidR="00864366" w:rsidRPr="006E53F3" w:rsidRDefault="00864366" w:rsidP="006E53F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6E53F3">
        <w:rPr>
          <w:rFonts w:asciiTheme="majorBidi" w:eastAsia="TimesNewRomanPSMT" w:hAnsiTheme="majorBidi" w:cstheme="majorBidi"/>
          <w:color w:val="231F20"/>
          <w:sz w:val="28"/>
          <w:szCs w:val="28"/>
        </w:rPr>
        <w:t>Can be used to produce T1, proton density and T2</w:t>
      </w:r>
      <w:r w:rsidRPr="006E53F3">
        <w:rPr>
          <w:rFonts w:asciiTheme="majorBidi" w:hAnsiTheme="majorBidi" w:cstheme="majorBidi"/>
          <w:color w:val="231F20"/>
          <w:sz w:val="28"/>
          <w:szCs w:val="28"/>
        </w:rPr>
        <w:t>*weighting</w:t>
      </w:r>
    </w:p>
    <w:p w:rsidR="00864366" w:rsidRPr="006E53F3" w:rsidRDefault="00864366" w:rsidP="006E53F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6E53F3">
        <w:rPr>
          <w:rFonts w:asciiTheme="majorBidi" w:eastAsia="TimesNewRomanPSMT" w:hAnsiTheme="majorBidi" w:cstheme="majorBidi"/>
          <w:color w:val="231F20"/>
          <w:sz w:val="28"/>
          <w:szCs w:val="28"/>
        </w:rPr>
        <w:t>Very minimal scan times</w:t>
      </w:r>
    </w:p>
    <w:p w:rsidR="00864366" w:rsidRPr="006E53F3" w:rsidRDefault="00864366" w:rsidP="006E53F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6E53F3"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Can be used for single slice breath </w:t>
      </w:r>
      <w:r w:rsidRPr="006E53F3">
        <w:rPr>
          <w:rFonts w:asciiTheme="majorBidi" w:hAnsiTheme="majorBidi" w:cstheme="majorBidi"/>
          <w:color w:val="231F20"/>
          <w:sz w:val="28"/>
          <w:szCs w:val="28"/>
        </w:rPr>
        <w:t>hold acquisitions in abdomen and dynamic</w:t>
      </w:r>
      <w:r w:rsidR="00327F91" w:rsidRPr="006E53F3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6E53F3">
        <w:rPr>
          <w:rFonts w:asciiTheme="majorBidi" w:hAnsiTheme="majorBidi" w:cstheme="majorBidi"/>
          <w:color w:val="231F20"/>
          <w:sz w:val="28"/>
          <w:szCs w:val="28"/>
        </w:rPr>
        <w:t>contrast enhancement</w:t>
      </w:r>
    </w:p>
    <w:p w:rsidR="00864366" w:rsidRPr="006E53F3" w:rsidRDefault="00864366" w:rsidP="006E53F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6E53F3"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Since these sequences are flow sensitive, can be used </w:t>
      </w:r>
      <w:r w:rsidRPr="006E53F3">
        <w:rPr>
          <w:rFonts w:asciiTheme="majorBidi" w:hAnsiTheme="majorBidi" w:cstheme="majorBidi"/>
          <w:color w:val="231F20"/>
          <w:sz w:val="28"/>
          <w:szCs w:val="28"/>
        </w:rPr>
        <w:t>for MR angiography/MR</w:t>
      </w:r>
      <w:r w:rsidR="00327F91" w:rsidRPr="006E53F3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proofErr w:type="spellStart"/>
      <w:r w:rsidRPr="006E53F3">
        <w:rPr>
          <w:rFonts w:asciiTheme="majorBidi" w:hAnsiTheme="majorBidi" w:cstheme="majorBidi"/>
          <w:color w:val="231F20"/>
          <w:sz w:val="28"/>
          <w:szCs w:val="28"/>
        </w:rPr>
        <w:t>myelography</w:t>
      </w:r>
      <w:proofErr w:type="spellEnd"/>
    </w:p>
    <w:p w:rsidR="00864366" w:rsidRPr="006E53F3" w:rsidRDefault="00864366" w:rsidP="006E53F3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6E53F3">
        <w:rPr>
          <w:rFonts w:asciiTheme="majorBidi" w:eastAsia="TimesNewRomanPSMT" w:hAnsiTheme="majorBidi" w:cstheme="majorBidi"/>
          <w:color w:val="231F20"/>
          <w:sz w:val="28"/>
          <w:szCs w:val="28"/>
        </w:rPr>
        <w:t>Less RF deposition in</w:t>
      </w:r>
      <w:r w:rsidRPr="006E53F3">
        <w:rPr>
          <w:rFonts w:asciiTheme="majorBidi" w:hAnsiTheme="majorBidi" w:cstheme="majorBidi"/>
          <w:color w:val="231F20"/>
          <w:sz w:val="28"/>
          <w:szCs w:val="28"/>
        </w:rPr>
        <w:t>to the body, i.e. less specific absorption rate (SAR).</w:t>
      </w:r>
    </w:p>
    <w:p w:rsidR="00864366" w:rsidRPr="00C07A87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 w:rsidRPr="00C07A87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Disadvantages</w:t>
      </w:r>
    </w:p>
    <w:p w:rsidR="00864366" w:rsidRPr="006E53F3" w:rsidRDefault="00864366" w:rsidP="006E53F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6E53F3">
        <w:rPr>
          <w:rFonts w:asciiTheme="majorBidi" w:eastAsia="TimesNewRomanPSMT" w:hAnsiTheme="majorBidi" w:cstheme="majorBidi"/>
          <w:color w:val="231F20"/>
          <w:sz w:val="28"/>
          <w:szCs w:val="28"/>
        </w:rPr>
        <w:t>Less signal</w:t>
      </w:r>
      <w:r w:rsidRPr="006E53F3">
        <w:rPr>
          <w:rFonts w:asciiTheme="majorBidi" w:hAnsiTheme="majorBidi" w:cstheme="majorBidi"/>
          <w:color w:val="231F20"/>
          <w:sz w:val="28"/>
          <w:szCs w:val="28"/>
        </w:rPr>
        <w:t>-to-noise ratio when compared to SE pulse sequences</w:t>
      </w:r>
    </w:p>
    <w:p w:rsidR="00864366" w:rsidRPr="006E53F3" w:rsidRDefault="00864366" w:rsidP="006E53F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6E53F3"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True T2 weighting is not possible (T2* contrast rather </w:t>
      </w:r>
      <w:r w:rsidRPr="006E53F3">
        <w:rPr>
          <w:rFonts w:asciiTheme="majorBidi" w:hAnsiTheme="majorBidi" w:cstheme="majorBidi"/>
          <w:color w:val="231F20"/>
          <w:sz w:val="28"/>
          <w:szCs w:val="28"/>
        </w:rPr>
        <w:t>than true T2)</w:t>
      </w:r>
    </w:p>
    <w:p w:rsidR="00864366" w:rsidRPr="006E53F3" w:rsidRDefault="00864366" w:rsidP="006E53F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6E53F3">
        <w:rPr>
          <w:rFonts w:asciiTheme="majorBidi" w:eastAsia="TimesNewRomanPSMT" w:hAnsiTheme="majorBidi" w:cstheme="majorBidi"/>
          <w:color w:val="231F20"/>
          <w:sz w:val="28"/>
          <w:szCs w:val="28"/>
        </w:rPr>
        <w:t>More work for the gradients</w:t>
      </w:r>
    </w:p>
    <w:p w:rsidR="00864366" w:rsidRPr="006E53F3" w:rsidRDefault="00864366" w:rsidP="006E53F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6E53F3">
        <w:rPr>
          <w:rFonts w:asciiTheme="majorBidi" w:eastAsia="TimesNewRomanPSMT" w:hAnsiTheme="majorBidi" w:cstheme="majorBidi"/>
          <w:color w:val="231F20"/>
          <w:sz w:val="28"/>
          <w:szCs w:val="28"/>
        </w:rPr>
        <w:t>More noise to the patient.</w:t>
      </w:r>
    </w:p>
    <w:p w:rsidR="00864366" w:rsidRPr="007F3504" w:rsidRDefault="00864366" w:rsidP="00C07A8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C5265E"/>
          <w:sz w:val="28"/>
          <w:szCs w:val="28"/>
        </w:rPr>
        <w:lastRenderedPageBreak/>
        <w:t>Steady State</w:t>
      </w:r>
    </w:p>
    <w:p w:rsidR="00864366" w:rsidRPr="007F3504" w:rsidRDefault="00864366" w:rsidP="00C07A8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In this state, </w:t>
      </w:r>
      <w:r w:rsidRPr="008D453C">
        <w:rPr>
          <w:rFonts w:asciiTheme="majorBidi" w:hAnsiTheme="majorBidi" w:cstheme="majorBidi"/>
          <w:b/>
          <w:bCs/>
          <w:color w:val="0070C0"/>
          <w:sz w:val="28"/>
          <w:szCs w:val="28"/>
        </w:rPr>
        <w:t>the selected TR will be shorter than the T1 and T2 times of the tissues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.</w:t>
      </w:r>
      <w:r w:rsidR="00C07A87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In this state, there will be coexistence of both longitudinal and transverse</w:t>
      </w:r>
      <w:r w:rsidR="00C07A87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magnetization.</w:t>
      </w:r>
      <w:r w:rsidR="00C07A87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Most gradient echo sequences use the steady state.</w:t>
      </w:r>
    </w:p>
    <w:p w:rsidR="00864366" w:rsidRPr="007F3504" w:rsidRDefault="00864366" w:rsidP="00C07A8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Generally, flip angles </w:t>
      </w:r>
      <w:r w:rsidRPr="0015474E">
        <w:rPr>
          <w:rFonts w:asciiTheme="majorBidi" w:hAnsiTheme="majorBidi" w:cstheme="majorBidi"/>
          <w:b/>
          <w:bCs/>
          <w:color w:val="231F20"/>
          <w:sz w:val="28"/>
          <w:szCs w:val="28"/>
        </w:rPr>
        <w:t>of 30° to 45° with TR of 20 to 50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proofErr w:type="spellStart"/>
      <w:r w:rsidRPr="007F3504">
        <w:rPr>
          <w:rFonts w:asciiTheme="majorBidi" w:hAnsiTheme="majorBidi" w:cstheme="majorBidi"/>
          <w:color w:val="231F20"/>
          <w:sz w:val="28"/>
          <w:szCs w:val="28"/>
        </w:rPr>
        <w:t>ms</w:t>
      </w:r>
      <w:proofErr w:type="spellEnd"/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proofErr w:type="spellStart"/>
      <w:r w:rsidRPr="007F3504">
        <w:rPr>
          <w:rFonts w:asciiTheme="majorBidi" w:hAnsiTheme="majorBidi" w:cstheme="majorBidi"/>
          <w:color w:val="231F20"/>
          <w:sz w:val="28"/>
          <w:szCs w:val="28"/>
        </w:rPr>
        <w:t>favours</w:t>
      </w:r>
      <w:proofErr w:type="spellEnd"/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the steady</w:t>
      </w:r>
      <w:r w:rsidR="00C07A87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state.</w:t>
      </w:r>
    </w:p>
    <w:p w:rsidR="00864366" w:rsidRPr="007F3504" w:rsidRDefault="00864366" w:rsidP="00C07A8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Depending on the residual transverse magnetization</w:t>
      </w:r>
      <w:r w:rsidR="00C07A87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in phase (or) out of phase GE pulse sequences are classified</w:t>
      </w:r>
      <w:r w:rsidR="00C07A87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into:</w:t>
      </w:r>
    </w:p>
    <w:p w:rsidR="00864366" w:rsidRPr="007F3504" w:rsidRDefault="00864366" w:rsidP="00C07A87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1. Coherent (in phase) gradient echo pulse sequence</w:t>
      </w:r>
    </w:p>
    <w:p w:rsidR="00864366" w:rsidRPr="007F3504" w:rsidRDefault="00864366" w:rsidP="00C07A87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2. Incoherent (out of phase) gradient echo pulse sequence.</w:t>
      </w:r>
    </w:p>
    <w:p w:rsidR="00864366" w:rsidRPr="007F3504" w:rsidRDefault="00864366" w:rsidP="008D453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C5265E"/>
          <w:sz w:val="28"/>
          <w:szCs w:val="28"/>
        </w:rPr>
        <w:t>Coherent (in phase) Gradient</w:t>
      </w:r>
      <w:r w:rsidR="008D453C">
        <w:rPr>
          <w:rFonts w:asciiTheme="majorBidi" w:hAnsiTheme="majorBidi" w:cstheme="majorBidi"/>
          <w:b/>
          <w:bCs/>
          <w:color w:val="C5265E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b/>
          <w:bCs/>
          <w:color w:val="C5265E"/>
          <w:sz w:val="28"/>
          <w:szCs w:val="28"/>
        </w:rPr>
        <w:t>Echo Pulse Sequences</w:t>
      </w:r>
    </w:p>
    <w:p w:rsidR="00864366" w:rsidRPr="00D00F61" w:rsidRDefault="00864366" w:rsidP="00D00F61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These sequences use a variable flip angle excitation pulse followed by a </w:t>
      </w:r>
      <w:r w:rsidRPr="00D00F61">
        <w:rPr>
          <w:rFonts w:asciiTheme="majorBidi" w:hAnsiTheme="majorBidi" w:cstheme="majorBidi"/>
          <w:b/>
          <w:bCs/>
          <w:color w:val="231F20"/>
          <w:sz w:val="28"/>
          <w:szCs w:val="28"/>
        </w:rPr>
        <w:t>frequency</w:t>
      </w:r>
      <w:r w:rsidR="00C07A87" w:rsidRPr="00D00F61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D00F61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encoding gradient </w:t>
      </w:r>
      <w:proofErr w:type="spellStart"/>
      <w:r w:rsidRPr="00D00F61">
        <w:rPr>
          <w:rFonts w:asciiTheme="majorBidi" w:hAnsiTheme="majorBidi" w:cstheme="majorBidi"/>
          <w:b/>
          <w:bCs/>
          <w:color w:val="231F20"/>
          <w:sz w:val="28"/>
          <w:szCs w:val="28"/>
        </w:rPr>
        <w:t>rephasing</w:t>
      </w:r>
      <w:proofErr w:type="spellEnd"/>
      <w:r w:rsidRPr="00D00F61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to produce a gradient echo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. Here the steady state is</w:t>
      </w:r>
      <w:r w:rsidR="00C07A87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maintained by selecting a </w:t>
      </w:r>
      <w:r w:rsidRPr="00D00F61">
        <w:rPr>
          <w:rFonts w:asciiTheme="majorBidi" w:hAnsiTheme="majorBidi" w:cstheme="majorBidi"/>
          <w:b/>
          <w:bCs/>
          <w:color w:val="231F20"/>
          <w:sz w:val="28"/>
          <w:szCs w:val="28"/>
        </w:rPr>
        <w:t>TR shorter than the T1 and T2 times of the</w:t>
      </w:r>
      <w:r w:rsidR="00C07A87" w:rsidRPr="00D00F61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D00F61">
        <w:rPr>
          <w:rFonts w:asciiTheme="majorBidi" w:hAnsiTheme="majorBidi" w:cstheme="majorBidi"/>
          <w:b/>
          <w:bCs/>
          <w:color w:val="231F20"/>
          <w:sz w:val="28"/>
          <w:szCs w:val="28"/>
        </w:rPr>
        <w:t>tissues.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In this sequence, </w:t>
      </w:r>
      <w:r w:rsidRPr="00D00F61">
        <w:rPr>
          <w:rFonts w:asciiTheme="majorBidi" w:hAnsiTheme="majorBidi" w:cstheme="majorBidi"/>
          <w:b/>
          <w:bCs/>
          <w:color w:val="FF0000"/>
          <w:sz w:val="28"/>
          <w:szCs w:val="28"/>
        </w:rPr>
        <w:t>the tissue with long T2 values appear with high signal</w:t>
      </w:r>
      <w:r w:rsidR="00C07A87" w:rsidRPr="00D00F61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D00F61">
        <w:rPr>
          <w:rFonts w:asciiTheme="majorBidi" w:hAnsiTheme="majorBidi" w:cstheme="majorBidi"/>
          <w:b/>
          <w:bCs/>
          <w:color w:val="FF0000"/>
          <w:sz w:val="28"/>
          <w:szCs w:val="28"/>
        </w:rPr>
        <w:t>intensity.</w:t>
      </w:r>
    </w:p>
    <w:p w:rsidR="00864366" w:rsidRPr="0036031C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 w:rsidRPr="0036031C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Uses</w:t>
      </w:r>
    </w:p>
    <w:p w:rsidR="00864366" w:rsidRPr="00432FDF" w:rsidRDefault="00864366" w:rsidP="00432FD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432FDF">
        <w:rPr>
          <w:rFonts w:asciiTheme="majorBidi" w:eastAsia="TimesNewRomanPSMT" w:hAnsiTheme="majorBidi" w:cstheme="majorBidi"/>
          <w:color w:val="231F20"/>
          <w:sz w:val="28"/>
          <w:szCs w:val="28"/>
        </w:rPr>
        <w:t>Increased T2* Dependence</w:t>
      </w:r>
    </w:p>
    <w:p w:rsidR="00864366" w:rsidRPr="00432FDF" w:rsidRDefault="00864366" w:rsidP="00432FD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432FDF">
        <w:rPr>
          <w:rFonts w:asciiTheme="majorBidi" w:eastAsia="TimesNewRomanPSMT" w:hAnsiTheme="majorBidi" w:cstheme="majorBidi"/>
          <w:color w:val="231F20"/>
          <w:sz w:val="28"/>
          <w:szCs w:val="28"/>
        </w:rPr>
        <w:t>Very fast scans</w:t>
      </w:r>
    </w:p>
    <w:p w:rsidR="00864366" w:rsidRPr="00432FDF" w:rsidRDefault="00864366" w:rsidP="00432FD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432FDF">
        <w:rPr>
          <w:rFonts w:asciiTheme="majorBidi" w:hAnsiTheme="majorBidi" w:cstheme="majorBidi"/>
          <w:color w:val="231F20"/>
          <w:sz w:val="28"/>
          <w:szCs w:val="28"/>
        </w:rPr>
        <w:t>Preserves the transverse signal</w:t>
      </w:r>
    </w:p>
    <w:p w:rsidR="00864366" w:rsidRPr="00432FDF" w:rsidRDefault="00864366" w:rsidP="00432FD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432FDF">
        <w:rPr>
          <w:rFonts w:asciiTheme="majorBidi" w:eastAsia="TimesNewRomanPSMT" w:hAnsiTheme="majorBidi" w:cstheme="majorBidi"/>
          <w:color w:val="231F20"/>
          <w:sz w:val="28"/>
          <w:szCs w:val="28"/>
        </w:rPr>
        <w:t>Good for angiography</w:t>
      </w:r>
    </w:p>
    <w:p w:rsidR="00864366" w:rsidRPr="00432FDF" w:rsidRDefault="00864366" w:rsidP="00432FD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432FDF">
        <w:rPr>
          <w:rFonts w:asciiTheme="majorBidi" w:eastAsia="TimesNewRomanPSMT" w:hAnsiTheme="majorBidi" w:cstheme="majorBidi"/>
          <w:color w:val="231F20"/>
          <w:sz w:val="28"/>
          <w:szCs w:val="28"/>
        </w:rPr>
        <w:t>Can be acquired in a volume acquisition.</w:t>
      </w:r>
    </w:p>
    <w:p w:rsidR="00864366" w:rsidRPr="0036031C" w:rsidRDefault="00864366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 w:rsidRPr="0036031C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Disadvantages</w:t>
      </w:r>
    </w:p>
    <w:p w:rsidR="00864366" w:rsidRPr="00432FDF" w:rsidRDefault="00864366" w:rsidP="00432FD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432FDF">
        <w:rPr>
          <w:rFonts w:asciiTheme="majorBidi" w:eastAsia="TimesNewRomanPSMT" w:hAnsiTheme="majorBidi" w:cstheme="majorBidi"/>
          <w:color w:val="231F20"/>
          <w:sz w:val="28"/>
          <w:szCs w:val="28"/>
        </w:rPr>
        <w:t>More gradient noise to the patient</w:t>
      </w:r>
    </w:p>
    <w:p w:rsidR="00864366" w:rsidRPr="00432FDF" w:rsidRDefault="00864366" w:rsidP="00432FD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432FDF">
        <w:rPr>
          <w:rFonts w:asciiTheme="majorBidi" w:eastAsia="TimesNewRomanPSMT" w:hAnsiTheme="majorBidi" w:cstheme="majorBidi"/>
          <w:color w:val="231F20"/>
          <w:sz w:val="28"/>
          <w:szCs w:val="28"/>
        </w:rPr>
        <w:t>Poor SNR in 2D acquisitions compared to spin echo</w:t>
      </w:r>
      <w:r w:rsidRPr="00432FDF">
        <w:rPr>
          <w:rFonts w:asciiTheme="majorBidi" w:hAnsiTheme="majorBidi" w:cstheme="majorBidi"/>
          <w:color w:val="231F20"/>
          <w:sz w:val="28"/>
          <w:szCs w:val="28"/>
        </w:rPr>
        <w:t>.</w:t>
      </w:r>
    </w:p>
    <w:p w:rsidR="00864366" w:rsidRPr="00432FDF" w:rsidRDefault="00864366" w:rsidP="00432FD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432FDF">
        <w:rPr>
          <w:rFonts w:asciiTheme="majorBidi" w:eastAsia="TimesNewRomanPSMT" w:hAnsiTheme="majorBidi" w:cstheme="majorBidi"/>
          <w:color w:val="231F20"/>
          <w:sz w:val="28"/>
          <w:szCs w:val="28"/>
        </w:rPr>
        <w:t>More magnetic susceptibility</w:t>
      </w:r>
      <w:r w:rsidRPr="00432FDF">
        <w:rPr>
          <w:rFonts w:asciiTheme="majorBidi" w:hAnsiTheme="majorBidi" w:cstheme="majorBidi"/>
          <w:color w:val="231F20"/>
          <w:sz w:val="28"/>
          <w:szCs w:val="28"/>
        </w:rPr>
        <w:t>.</w:t>
      </w:r>
    </w:p>
    <w:p w:rsidR="00864366" w:rsidRPr="007F3504" w:rsidRDefault="00864366" w:rsidP="008D453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C5265E"/>
          <w:sz w:val="28"/>
          <w:szCs w:val="28"/>
        </w:rPr>
        <w:lastRenderedPageBreak/>
        <w:t>Incoherent (Spoiled) Gradient</w:t>
      </w:r>
      <w:r w:rsidR="008D453C">
        <w:rPr>
          <w:rFonts w:asciiTheme="majorBidi" w:hAnsiTheme="majorBidi" w:cstheme="majorBidi"/>
          <w:b/>
          <w:bCs/>
          <w:color w:val="C5265E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b/>
          <w:bCs/>
          <w:color w:val="C5265E"/>
          <w:sz w:val="28"/>
          <w:szCs w:val="28"/>
        </w:rPr>
        <w:t>Echo Pulse Sequences</w:t>
      </w:r>
    </w:p>
    <w:p w:rsidR="00864366" w:rsidRPr="007F3504" w:rsidRDefault="00864366" w:rsidP="0024036D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These pulse sequences begin with a </w:t>
      </w:r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>variable flip angle excitation pulse and use</w:t>
      </w:r>
      <w:r w:rsidR="0036031C"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frequency encoding gradient </w:t>
      </w:r>
      <w:proofErr w:type="spellStart"/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>rephasing</w:t>
      </w:r>
      <w:proofErr w:type="spellEnd"/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to give a gradient echo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. These sequences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spoil (or) </w:t>
      </w:r>
      <w:proofErr w:type="spellStart"/>
      <w:r w:rsidRPr="007F3504">
        <w:rPr>
          <w:rFonts w:asciiTheme="majorBidi" w:hAnsiTheme="majorBidi" w:cstheme="majorBidi"/>
          <w:color w:val="231F20"/>
          <w:sz w:val="28"/>
          <w:szCs w:val="28"/>
        </w:rPr>
        <w:t>dephase</w:t>
      </w:r>
      <w:proofErr w:type="spellEnd"/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the residual transverse magnetization so that its effect on image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contrast is minimal.</w:t>
      </w:r>
    </w:p>
    <w:p w:rsidR="00864366" w:rsidRPr="0036031C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 w:rsidRPr="0036031C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Uses</w:t>
      </w:r>
    </w:p>
    <w:p w:rsidR="00864366" w:rsidRPr="007F3504" w:rsidRDefault="00864366" w:rsidP="00432FDF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Increased T1 weighting</w:t>
      </w:r>
    </w:p>
    <w:p w:rsidR="00864366" w:rsidRPr="007F3504" w:rsidRDefault="00864366" w:rsidP="00CD007F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Spoils the transverse signal</w:t>
      </w:r>
    </w:p>
    <w:p w:rsidR="00864366" w:rsidRPr="007F3504" w:rsidRDefault="00864366" w:rsidP="00432FDF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Only the longitudinal si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gnal contributes to the next RF pulse</w:t>
      </w:r>
    </w:p>
    <w:p w:rsidR="00864366" w:rsidRPr="007F3504" w:rsidRDefault="00A43517" w:rsidP="00432FDF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4BAF2D9" wp14:editId="23035EB4">
            <wp:simplePos x="0" y="0"/>
            <wp:positionH relativeFrom="column">
              <wp:posOffset>3561715</wp:posOffset>
            </wp:positionH>
            <wp:positionV relativeFrom="paragraph">
              <wp:posOffset>236220</wp:posOffset>
            </wp:positionV>
            <wp:extent cx="2950845" cy="1431925"/>
            <wp:effectExtent l="0" t="0" r="190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5" t="35200" r="17014" b="8295"/>
                    <a:stretch/>
                  </pic:blipFill>
                  <pic:spPr bwMode="auto">
                    <a:xfrm>
                      <a:off x="0" y="0"/>
                      <a:ext cx="2950845" cy="143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366"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Good SNR in volume acquisition</w:t>
      </w:r>
    </w:p>
    <w:p w:rsidR="00864366" w:rsidRPr="007F3504" w:rsidRDefault="00864366" w:rsidP="00432FDF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Can be acquired in 2D (or) volume</w:t>
      </w:r>
    </w:p>
    <w:p w:rsidR="00864366" w:rsidRPr="007F3504" w:rsidRDefault="00864366" w:rsidP="00432FDF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Breath holding is possible.</w:t>
      </w:r>
    </w:p>
    <w:p w:rsidR="00864366" w:rsidRPr="0036031C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 w:rsidRPr="0036031C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Disadvantages</w:t>
      </w:r>
    </w:p>
    <w:p w:rsidR="00864366" w:rsidRPr="007F3504" w:rsidRDefault="00864366" w:rsidP="00432FDF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Decreased SNR in 2D</w:t>
      </w:r>
    </w:p>
    <w:p w:rsidR="00864366" w:rsidRPr="007F3504" w:rsidRDefault="00864366" w:rsidP="00432FDF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Loud gradient noise</w:t>
      </w:r>
    </w:p>
    <w:p w:rsidR="00864366" w:rsidRPr="007F3504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2E3093"/>
          <w:sz w:val="28"/>
          <w:szCs w:val="28"/>
        </w:rPr>
        <w:t>Steady State Free Precession (SSFP)</w:t>
      </w:r>
    </w:p>
    <w:p w:rsidR="00864366" w:rsidRPr="007F3504" w:rsidRDefault="00864366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These sequences are used to attain more T2 weighting. In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this sequence the steady state is maintained.</w:t>
      </w:r>
    </w:p>
    <w:p w:rsidR="00864366" w:rsidRPr="0036031C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31F20"/>
          <w:sz w:val="28"/>
          <w:szCs w:val="28"/>
          <w:u w:val="single"/>
        </w:rPr>
      </w:pPr>
      <w:r w:rsidRPr="0036031C">
        <w:rPr>
          <w:rFonts w:asciiTheme="majorBidi" w:hAnsiTheme="majorBidi" w:cstheme="majorBidi"/>
          <w:b/>
          <w:bCs/>
          <w:color w:val="231F20"/>
          <w:sz w:val="28"/>
          <w:szCs w:val="28"/>
          <w:u w:val="single"/>
        </w:rPr>
        <w:t>Advantages</w:t>
      </w:r>
    </w:p>
    <w:p w:rsidR="00864366" w:rsidRPr="007F3504" w:rsidRDefault="00864366" w:rsidP="00432FDF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True T2 weighting is achieved</w:t>
      </w:r>
    </w:p>
    <w:p w:rsidR="00864366" w:rsidRPr="007F3504" w:rsidRDefault="00864366" w:rsidP="00432FDF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Can be acquired in volume or 2D</w:t>
      </w:r>
    </w:p>
    <w:p w:rsidR="00864366" w:rsidRPr="0036031C" w:rsidRDefault="00864366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31F20"/>
          <w:sz w:val="28"/>
          <w:szCs w:val="28"/>
          <w:u w:val="single"/>
        </w:rPr>
      </w:pPr>
      <w:r w:rsidRPr="0036031C">
        <w:rPr>
          <w:rFonts w:asciiTheme="majorBidi" w:hAnsiTheme="majorBidi" w:cstheme="majorBidi"/>
          <w:b/>
          <w:bCs/>
          <w:color w:val="231F20"/>
          <w:sz w:val="28"/>
          <w:szCs w:val="28"/>
          <w:u w:val="single"/>
        </w:rPr>
        <w:t>Disadvantages</w:t>
      </w:r>
    </w:p>
    <w:p w:rsidR="00864366" w:rsidRPr="007F3504" w:rsidRDefault="00864366" w:rsidP="00432FDF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Loud gradient noise</w:t>
      </w:r>
    </w:p>
    <w:p w:rsidR="00864366" w:rsidRPr="007F3504" w:rsidRDefault="00864366" w:rsidP="00432FDF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Poor image quality</w:t>
      </w:r>
    </w:p>
    <w:p w:rsidR="008D453C" w:rsidRDefault="008D453C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D453C" w:rsidRDefault="008D453C" w:rsidP="008D453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64366" w:rsidRPr="007F3504" w:rsidRDefault="00864366" w:rsidP="008D453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2E3093"/>
          <w:sz w:val="28"/>
          <w:szCs w:val="28"/>
        </w:rPr>
        <w:lastRenderedPageBreak/>
        <w:t>Ultrafast Sequences</w:t>
      </w:r>
    </w:p>
    <w:p w:rsidR="00864366" w:rsidRPr="00432FDF" w:rsidRDefault="00864366" w:rsidP="00432FD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432FDF">
        <w:rPr>
          <w:rFonts w:asciiTheme="majorBidi" w:eastAsia="TimesNewRomanPSMT" w:hAnsiTheme="majorBidi" w:cstheme="majorBidi"/>
          <w:color w:val="231F20"/>
          <w:sz w:val="28"/>
          <w:szCs w:val="28"/>
        </w:rPr>
        <w:t>These sequences use co</w:t>
      </w:r>
      <w:r w:rsidRPr="00432FDF">
        <w:rPr>
          <w:rFonts w:asciiTheme="majorBidi" w:hAnsiTheme="majorBidi" w:cstheme="majorBidi"/>
          <w:color w:val="231F20"/>
          <w:sz w:val="28"/>
          <w:szCs w:val="28"/>
        </w:rPr>
        <w:t>herent (or) incoherent gradient</w:t>
      </w:r>
      <w:r w:rsidR="00A43517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432FDF">
        <w:rPr>
          <w:rFonts w:asciiTheme="majorBidi" w:hAnsiTheme="majorBidi" w:cstheme="majorBidi"/>
          <w:color w:val="231F20"/>
          <w:sz w:val="28"/>
          <w:szCs w:val="28"/>
        </w:rPr>
        <w:t>echo pulse sequences</w:t>
      </w:r>
    </w:p>
    <w:p w:rsidR="00864366" w:rsidRPr="00432FDF" w:rsidRDefault="00864366" w:rsidP="00432FD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432FDF">
        <w:rPr>
          <w:rFonts w:asciiTheme="majorBidi" w:eastAsia="TimesNewRomanPSMT" w:hAnsiTheme="majorBidi" w:cstheme="majorBidi"/>
          <w:color w:val="231F20"/>
          <w:sz w:val="28"/>
          <w:szCs w:val="28"/>
        </w:rPr>
        <w:t>Only a portion of the RF pulse is used</w:t>
      </w:r>
    </w:p>
    <w:p w:rsidR="00864366" w:rsidRPr="00432FDF" w:rsidRDefault="00864366" w:rsidP="00432FD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432FDF">
        <w:rPr>
          <w:rFonts w:asciiTheme="majorBidi" w:eastAsia="TimesNewRomanPSMT" w:hAnsiTheme="majorBidi" w:cstheme="majorBidi"/>
          <w:color w:val="231F20"/>
          <w:sz w:val="28"/>
          <w:szCs w:val="28"/>
        </w:rPr>
        <w:t>Only a portion of the echo is read</w:t>
      </w:r>
    </w:p>
    <w:p w:rsidR="00864366" w:rsidRPr="007F3504" w:rsidRDefault="00864366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Because of the above reasons, the scan time is drastically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reduced.</w:t>
      </w:r>
    </w:p>
    <w:p w:rsidR="00A43517" w:rsidRDefault="00A43517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64366" w:rsidRPr="007F3504" w:rsidRDefault="00864366" w:rsidP="00A4351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  <w:proofErr w:type="spellStart"/>
      <w:r w:rsidRPr="007F3504">
        <w:rPr>
          <w:rFonts w:asciiTheme="majorBidi" w:hAnsiTheme="majorBidi" w:cstheme="majorBidi"/>
          <w:b/>
          <w:bCs/>
          <w:color w:val="2E3093"/>
          <w:sz w:val="28"/>
          <w:szCs w:val="28"/>
        </w:rPr>
        <w:t>Echoplanar</w:t>
      </w:r>
      <w:proofErr w:type="spellEnd"/>
      <w:r w:rsidRPr="007F3504">
        <w:rPr>
          <w:rFonts w:asciiTheme="majorBidi" w:hAnsiTheme="majorBidi" w:cstheme="majorBidi"/>
          <w:b/>
          <w:bCs/>
          <w:color w:val="2E3093"/>
          <w:sz w:val="28"/>
          <w:szCs w:val="28"/>
        </w:rPr>
        <w:t xml:space="preserve"> Imaging (EPI)</w:t>
      </w:r>
    </w:p>
    <w:p w:rsidR="00864366" w:rsidRPr="0036031C" w:rsidRDefault="00864366" w:rsidP="0036031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36031C"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The </w:t>
      </w:r>
      <w:r w:rsidRPr="0036031C">
        <w:rPr>
          <w:rFonts w:asciiTheme="majorBidi" w:hAnsiTheme="majorBidi" w:cstheme="majorBidi"/>
          <w:color w:val="231F20"/>
          <w:sz w:val="28"/>
          <w:szCs w:val="28"/>
        </w:rPr>
        <w:t xml:space="preserve">fastest scan acquisition modes in MRI are </w:t>
      </w:r>
      <w:r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>the EPI and the gradient echo</w:t>
      </w:r>
      <w:r w:rsidR="0036031C"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>pulse sequences.</w:t>
      </w:r>
    </w:p>
    <w:p w:rsidR="00864366" w:rsidRPr="0036031C" w:rsidRDefault="00864366" w:rsidP="0036031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36031C"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In </w:t>
      </w:r>
      <w:proofErr w:type="spellStart"/>
      <w:r w:rsidRPr="0036031C">
        <w:rPr>
          <w:rFonts w:asciiTheme="majorBidi" w:eastAsia="TimesNewRomanPSMT" w:hAnsiTheme="majorBidi" w:cstheme="majorBidi"/>
          <w:color w:val="231F20"/>
          <w:sz w:val="28"/>
          <w:szCs w:val="28"/>
        </w:rPr>
        <w:t>echoplanar</w:t>
      </w:r>
      <w:proofErr w:type="spellEnd"/>
      <w:r w:rsidRPr="0036031C"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 imaging a</w:t>
      </w:r>
      <w:r w:rsidRPr="0036031C">
        <w:rPr>
          <w:rFonts w:asciiTheme="majorBidi" w:hAnsiTheme="majorBidi" w:cstheme="majorBidi"/>
          <w:color w:val="231F20"/>
          <w:sz w:val="28"/>
          <w:szCs w:val="28"/>
        </w:rPr>
        <w:t xml:space="preserve">ll the lines of K-space will be filled in one shot. </w:t>
      </w:r>
      <w:r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>This is</w:t>
      </w:r>
      <w:r w:rsidR="0036031C"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>called single shot EPI (SS-EPI).</w:t>
      </w:r>
    </w:p>
    <w:p w:rsidR="00864366" w:rsidRPr="0036031C" w:rsidRDefault="00864366" w:rsidP="0036031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36031C">
        <w:rPr>
          <w:rFonts w:asciiTheme="majorBidi" w:eastAsia="TimesNewRomanPSMT" w:hAnsiTheme="majorBidi" w:cstheme="majorBidi"/>
          <w:color w:val="231F20"/>
          <w:sz w:val="28"/>
          <w:szCs w:val="28"/>
        </w:rPr>
        <w:t>If the echoes are generate</w:t>
      </w:r>
      <w:r w:rsidRPr="0036031C">
        <w:rPr>
          <w:rFonts w:asciiTheme="majorBidi" w:hAnsiTheme="majorBidi" w:cstheme="majorBidi"/>
          <w:color w:val="231F20"/>
          <w:sz w:val="28"/>
          <w:szCs w:val="28"/>
        </w:rPr>
        <w:t xml:space="preserve">d by multiple 180° pulses, this is termed as </w:t>
      </w:r>
      <w:r w:rsidRPr="00A43517">
        <w:rPr>
          <w:rFonts w:asciiTheme="majorBidi" w:hAnsiTheme="majorBidi" w:cstheme="majorBidi"/>
          <w:b/>
          <w:bCs/>
          <w:color w:val="231F20"/>
          <w:sz w:val="28"/>
          <w:szCs w:val="28"/>
        </w:rPr>
        <w:t>spin echo</w:t>
      </w:r>
      <w:r w:rsidR="0036031C" w:rsidRPr="00A43517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proofErr w:type="spellStart"/>
      <w:r w:rsidRPr="00A43517">
        <w:rPr>
          <w:rFonts w:asciiTheme="majorBidi" w:hAnsiTheme="majorBidi" w:cstheme="majorBidi"/>
          <w:b/>
          <w:bCs/>
          <w:color w:val="231F20"/>
          <w:sz w:val="28"/>
          <w:szCs w:val="28"/>
        </w:rPr>
        <w:t>echoplanar</w:t>
      </w:r>
      <w:proofErr w:type="spellEnd"/>
      <w:r w:rsidRPr="00A43517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imaging (SE-EPI).</w:t>
      </w:r>
    </w:p>
    <w:p w:rsidR="00864366" w:rsidRPr="0036031C" w:rsidRDefault="00864366" w:rsidP="0036031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36031C"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If the gradients are used </w:t>
      </w:r>
      <w:r w:rsidRPr="0036031C">
        <w:rPr>
          <w:rFonts w:asciiTheme="majorBidi" w:hAnsiTheme="majorBidi" w:cstheme="majorBidi"/>
          <w:color w:val="231F20"/>
          <w:sz w:val="28"/>
          <w:szCs w:val="28"/>
        </w:rPr>
        <w:t xml:space="preserve">for the purpose of </w:t>
      </w:r>
      <w:proofErr w:type="spellStart"/>
      <w:r w:rsidRPr="0036031C">
        <w:rPr>
          <w:rFonts w:asciiTheme="majorBidi" w:hAnsiTheme="majorBidi" w:cstheme="majorBidi"/>
          <w:color w:val="231F20"/>
          <w:sz w:val="28"/>
          <w:szCs w:val="28"/>
        </w:rPr>
        <w:t>rephasing</w:t>
      </w:r>
      <w:proofErr w:type="spellEnd"/>
      <w:r w:rsidRPr="0036031C">
        <w:rPr>
          <w:rFonts w:asciiTheme="majorBidi" w:hAnsiTheme="majorBidi" w:cstheme="majorBidi"/>
          <w:color w:val="231F20"/>
          <w:sz w:val="28"/>
          <w:szCs w:val="28"/>
        </w:rPr>
        <w:t xml:space="preserve"> in EPI, then this </w:t>
      </w:r>
      <w:r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>sequence is</w:t>
      </w:r>
      <w:r w:rsidR="0036031C"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>called GE-EPI.</w:t>
      </w:r>
    </w:p>
    <w:p w:rsidR="00864366" w:rsidRPr="0036031C" w:rsidRDefault="00864366" w:rsidP="0036031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36031C">
        <w:rPr>
          <w:rFonts w:asciiTheme="majorBidi" w:eastAsia="TimesNewRomanPSMT" w:hAnsiTheme="majorBidi" w:cstheme="majorBidi"/>
          <w:color w:val="231F20"/>
          <w:sz w:val="28"/>
          <w:szCs w:val="28"/>
        </w:rPr>
        <w:t>GE</w:t>
      </w:r>
      <w:r w:rsidRPr="0036031C">
        <w:rPr>
          <w:rFonts w:asciiTheme="majorBidi" w:hAnsiTheme="majorBidi" w:cstheme="majorBidi"/>
          <w:color w:val="231F20"/>
          <w:sz w:val="28"/>
          <w:szCs w:val="28"/>
        </w:rPr>
        <w:t>-EPI and SS-EPI are faster than SE-EPI.</w:t>
      </w:r>
    </w:p>
    <w:p w:rsidR="00864366" w:rsidRPr="00757B19" w:rsidRDefault="00864366" w:rsidP="0036031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757B19">
        <w:rPr>
          <w:rFonts w:asciiTheme="majorBidi" w:eastAsia="TimesNewRomanPSMT" w:hAnsiTheme="majorBidi" w:cstheme="majorBidi"/>
          <w:b/>
          <w:bCs/>
          <w:color w:val="231F20"/>
          <w:sz w:val="28"/>
          <w:szCs w:val="28"/>
        </w:rPr>
        <w:t>SS</w:t>
      </w:r>
      <w:r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>-EPI sequences are more prone to artifacts such as chemical shift, distortion</w:t>
      </w:r>
      <w:r w:rsidR="0036031C"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>and blurring.</w:t>
      </w:r>
    </w:p>
    <w:p w:rsidR="00864366" w:rsidRPr="00757B19" w:rsidRDefault="00864366" w:rsidP="0036031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757B19">
        <w:rPr>
          <w:rFonts w:asciiTheme="majorBidi" w:eastAsia="TimesNewRomanPSMT" w:hAnsiTheme="majorBidi" w:cstheme="majorBidi"/>
          <w:b/>
          <w:bCs/>
          <w:color w:val="231F20"/>
          <w:sz w:val="28"/>
          <w:szCs w:val="28"/>
        </w:rPr>
        <w:t xml:space="preserve">In EPI the image may contain more T2* weighting which </w:t>
      </w:r>
      <w:r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>can be minimized by</w:t>
      </w:r>
      <w:r w:rsidR="0036031C"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>using 180° inverting pulse before excitation pulse.</w:t>
      </w:r>
    </w:p>
    <w:p w:rsidR="00864366" w:rsidRPr="00432FDF" w:rsidRDefault="00864366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</w:pPr>
      <w:r w:rsidRPr="00432FDF">
        <w:rPr>
          <w:rFonts w:asciiTheme="majorBidi" w:hAnsiTheme="majorBidi" w:cstheme="majorBidi"/>
          <w:b/>
          <w:bCs/>
          <w:color w:val="5B9CD6"/>
          <w:sz w:val="28"/>
          <w:szCs w:val="28"/>
          <w:u w:val="single"/>
        </w:rPr>
        <w:t>Uses</w:t>
      </w:r>
    </w:p>
    <w:p w:rsidR="00864366" w:rsidRPr="007F3504" w:rsidRDefault="00864366" w:rsidP="00432FDF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•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Improved cardiac and abdominal imaging</w:t>
      </w:r>
    </w:p>
    <w:p w:rsidR="00864366" w:rsidRPr="007F3504" w:rsidRDefault="00864366" w:rsidP="00432FDF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Used in perfusion weighted imaging</w:t>
      </w:r>
    </w:p>
    <w:p w:rsidR="00864366" w:rsidRPr="007F3504" w:rsidRDefault="00864366" w:rsidP="00432FDF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eastAsia="TimesNewRomanPSMT" w:hAnsiTheme="majorBidi" w:cstheme="majorBidi"/>
          <w:color w:val="231F20"/>
          <w:sz w:val="28"/>
          <w:szCs w:val="28"/>
        </w:rPr>
        <w:t>• Useful in real time and interventional MR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-guided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procedures.</w:t>
      </w:r>
    </w:p>
    <w:p w:rsidR="0036031C" w:rsidRDefault="0036031C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92342A"/>
          <w:sz w:val="28"/>
          <w:szCs w:val="28"/>
        </w:rPr>
      </w:pPr>
    </w:p>
    <w:p w:rsidR="00864366" w:rsidRPr="007F3504" w:rsidRDefault="00864366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92342A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92342A"/>
          <w:sz w:val="28"/>
          <w:szCs w:val="28"/>
        </w:rPr>
        <w:lastRenderedPageBreak/>
        <w:t>PERFUSION WEIGHTED IMAGING (PWI)</w:t>
      </w:r>
    </w:p>
    <w:p w:rsidR="00864366" w:rsidRPr="00757B19" w:rsidRDefault="00864366" w:rsidP="0036031C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This is a type of dynamic MR imaging by using </w:t>
      </w:r>
      <w:r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>GRE (or) EPI sequences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with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contrast enhancement to study the uptake of contrast medium by the lesion. </w:t>
      </w:r>
      <w:r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>This</w:t>
      </w:r>
      <w:r w:rsidR="0036031C"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>technique can be used in abnormalities of brain, pancreas, liver and prostate.</w:t>
      </w:r>
    </w:p>
    <w:p w:rsidR="0036031C" w:rsidRDefault="0036031C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92342A"/>
          <w:sz w:val="28"/>
          <w:szCs w:val="28"/>
        </w:rPr>
      </w:pPr>
    </w:p>
    <w:p w:rsidR="00864366" w:rsidRPr="007F3504" w:rsidRDefault="00864366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92342A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92342A"/>
          <w:sz w:val="28"/>
          <w:szCs w:val="28"/>
        </w:rPr>
        <w:t>DIFFUSION WEIGHTED IMAGING (DWI)</w:t>
      </w:r>
    </w:p>
    <w:p w:rsidR="00864366" w:rsidRPr="007F3504" w:rsidRDefault="00864366" w:rsidP="007C1A3F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In this type of MR imaging either </w:t>
      </w:r>
      <w:r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>GRE (or) EPI sequences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are used to demonstrate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the areas with restricted diffusion of extracellular water such as </w:t>
      </w:r>
      <w:r w:rsidRPr="00757B19">
        <w:rPr>
          <w:rFonts w:asciiTheme="majorBidi" w:hAnsiTheme="majorBidi" w:cstheme="majorBidi"/>
          <w:b/>
          <w:bCs/>
          <w:color w:val="231F20"/>
          <w:sz w:val="28"/>
          <w:szCs w:val="28"/>
        </w:rPr>
        <w:t>infarcted tissue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.</w:t>
      </w:r>
      <w:r w:rsidR="007C1A3F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High signal intensity appears at the area of restricted diffusion. DWI is mainly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useful in brain to differentiate salvageable and </w:t>
      </w:r>
      <w:proofErr w:type="spellStart"/>
      <w:r w:rsidRPr="007F3504">
        <w:rPr>
          <w:rFonts w:asciiTheme="majorBidi" w:hAnsiTheme="majorBidi" w:cstheme="majorBidi"/>
          <w:color w:val="231F20"/>
          <w:sz w:val="28"/>
          <w:szCs w:val="28"/>
        </w:rPr>
        <w:t>non salvageable</w:t>
      </w:r>
      <w:proofErr w:type="spellEnd"/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tissue after brain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stroke.</w:t>
      </w:r>
    </w:p>
    <w:p w:rsidR="0036031C" w:rsidRDefault="0036031C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92342A"/>
          <w:sz w:val="28"/>
          <w:szCs w:val="28"/>
        </w:rPr>
      </w:pPr>
    </w:p>
    <w:p w:rsidR="00864366" w:rsidRPr="007F3504" w:rsidRDefault="00864366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92342A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92342A"/>
          <w:sz w:val="28"/>
          <w:szCs w:val="28"/>
        </w:rPr>
        <w:t>FUNCTIONAL MRI (FMRI)</w:t>
      </w:r>
    </w:p>
    <w:p w:rsidR="00864366" w:rsidRPr="0024036D" w:rsidRDefault="00864366" w:rsidP="007C1A3F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>It is a dynamic MR imaging Technique that acquires images of the brain during</w:t>
      </w:r>
      <w:r w:rsidR="0036031C"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>stimulus and also at rest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. Then the two sets of images are subtracted to demonstrate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functional brain activity. This technique is called BOLD (blood oxygenation level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dependent). </w:t>
      </w:r>
      <w:r w:rsidRPr="0024036D">
        <w:rPr>
          <w:rFonts w:asciiTheme="majorBidi" w:hAnsiTheme="majorBidi" w:cstheme="majorBidi"/>
          <w:b/>
          <w:bCs/>
          <w:color w:val="FF0000"/>
          <w:sz w:val="28"/>
          <w:szCs w:val="28"/>
        </w:rPr>
        <w:t>At the activated areas of brain, there will be increased signal intensity.</w:t>
      </w:r>
    </w:p>
    <w:p w:rsidR="00864366" w:rsidRPr="0024036D" w:rsidRDefault="00864366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31F20"/>
          <w:sz w:val="28"/>
          <w:szCs w:val="28"/>
          <w:u w:val="single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fMRI is useful in evaluating the brain activity in </w:t>
      </w:r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  <w:u w:val="single"/>
        </w:rPr>
        <w:t>the disorders of epilepsy, stroke</w:t>
      </w:r>
      <w:r w:rsidR="0036031C" w:rsidRPr="0024036D">
        <w:rPr>
          <w:rFonts w:asciiTheme="majorBidi" w:hAnsiTheme="majorBidi" w:cstheme="majorBidi"/>
          <w:b/>
          <w:bCs/>
          <w:color w:val="231F20"/>
          <w:sz w:val="28"/>
          <w:szCs w:val="28"/>
          <w:u w:val="single"/>
        </w:rPr>
        <w:t xml:space="preserve"> </w:t>
      </w:r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  <w:u w:val="single"/>
        </w:rPr>
        <w:t xml:space="preserve">and </w:t>
      </w:r>
      <w:proofErr w:type="spellStart"/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  <w:u w:val="single"/>
        </w:rPr>
        <w:t>behavioural</w:t>
      </w:r>
      <w:proofErr w:type="spellEnd"/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  <w:u w:val="single"/>
        </w:rPr>
        <w:t xml:space="preserve"> problems.</w:t>
      </w:r>
    </w:p>
    <w:p w:rsidR="00864366" w:rsidRPr="007F3504" w:rsidRDefault="00864366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92342A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92342A"/>
          <w:sz w:val="28"/>
          <w:szCs w:val="28"/>
        </w:rPr>
        <w:t>MAGNETIZATION TRANSFER (MT) CONTRAST</w:t>
      </w:r>
    </w:p>
    <w:p w:rsidR="00864366" w:rsidRPr="0024036D" w:rsidRDefault="00864366" w:rsidP="0036031C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>This is a technique used to suppress the background tissue thereby increasing the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conspicuity of vessels and certain disease processes. MT contrast is useful in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diagnosing hemorrhage, AIDS, multiple sclerosis and </w:t>
      </w:r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lastRenderedPageBreak/>
        <w:t>also to improve contrast in</w:t>
      </w:r>
      <w:r w:rsidR="0036031C"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>TOF-MRA images by suppressing background tissue.</w:t>
      </w:r>
    </w:p>
    <w:p w:rsidR="0036031C" w:rsidRDefault="0036031C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92342A"/>
          <w:sz w:val="28"/>
          <w:szCs w:val="28"/>
        </w:rPr>
      </w:pPr>
    </w:p>
    <w:p w:rsidR="00864366" w:rsidRPr="007F3504" w:rsidRDefault="00864366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92342A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92342A"/>
          <w:sz w:val="28"/>
          <w:szCs w:val="28"/>
        </w:rPr>
        <w:t>MAGNETIC RESONANCE ANGIOGRAPHY (MRA)</w:t>
      </w:r>
    </w:p>
    <w:p w:rsidR="00864366" w:rsidRPr="0024036D" w:rsidRDefault="00864366" w:rsidP="0036031C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>MRA is a technique which allows us to acquire the images with high signal from</w:t>
      </w:r>
      <w:r w:rsidR="0036031C"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>flowing nuclei and low signal from stationary nuclei.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This technique will allow us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to see the blood vessels more clearly than surrounding. Generally, </w:t>
      </w:r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>GRE pulse</w:t>
      </w:r>
      <w:r w:rsidR="0036031C"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24036D">
        <w:rPr>
          <w:rFonts w:asciiTheme="majorBidi" w:hAnsiTheme="majorBidi" w:cstheme="majorBidi"/>
          <w:b/>
          <w:bCs/>
          <w:color w:val="231F20"/>
          <w:sz w:val="28"/>
          <w:szCs w:val="28"/>
        </w:rPr>
        <w:t>sequences are used to show flowing vessels as bright.</w:t>
      </w:r>
    </w:p>
    <w:p w:rsidR="0024036D" w:rsidRDefault="00864366" w:rsidP="0036031C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There are two types of MRA techniques available. They are: </w:t>
      </w:r>
    </w:p>
    <w:p w:rsidR="0024036D" w:rsidRPr="0024036D" w:rsidRDefault="00864366" w:rsidP="0024036D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24036D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1) Time of </w:t>
      </w:r>
      <w:r w:rsidR="0036031C" w:rsidRPr="0024036D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24036D">
        <w:rPr>
          <w:rFonts w:asciiTheme="majorBidi" w:hAnsiTheme="majorBidi" w:cstheme="majorBidi"/>
          <w:b/>
          <w:bCs/>
          <w:color w:val="FF0000"/>
          <w:sz w:val="28"/>
          <w:szCs w:val="28"/>
        </w:rPr>
        <w:t>flight</w:t>
      </w:r>
      <w:r w:rsidR="0036031C" w:rsidRPr="0024036D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24036D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(TOF-MRA and </w:t>
      </w:r>
    </w:p>
    <w:p w:rsidR="00864366" w:rsidRPr="0024036D" w:rsidRDefault="00864366" w:rsidP="0024036D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24036D">
        <w:rPr>
          <w:rFonts w:asciiTheme="majorBidi" w:hAnsiTheme="majorBidi" w:cstheme="majorBidi"/>
          <w:b/>
          <w:bCs/>
          <w:color w:val="FF0000"/>
          <w:sz w:val="28"/>
          <w:szCs w:val="28"/>
        </w:rPr>
        <w:t>2) Phase-contrast MRA (PC-MRA).</w:t>
      </w:r>
    </w:p>
    <w:p w:rsidR="0024036D" w:rsidRDefault="0024036D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64366" w:rsidRPr="007F3504" w:rsidRDefault="00864366" w:rsidP="0024036D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2E3093"/>
          <w:sz w:val="28"/>
          <w:szCs w:val="28"/>
        </w:rPr>
        <w:t>Time of Flight MRA (TOF-MRA)</w:t>
      </w:r>
    </w:p>
    <w:p w:rsidR="00864366" w:rsidRPr="00971CDC" w:rsidRDefault="00864366" w:rsidP="0036031C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This technique commonly uses </w:t>
      </w:r>
      <w:r w:rsidRPr="00971CDC">
        <w:rPr>
          <w:rFonts w:asciiTheme="majorBidi" w:hAnsiTheme="majorBidi" w:cstheme="majorBidi"/>
          <w:b/>
          <w:bCs/>
          <w:color w:val="231F20"/>
          <w:sz w:val="28"/>
          <w:szCs w:val="28"/>
        </w:rPr>
        <w:t>incoherent GRE pulse sequences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 in conjunction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with TR and flip angle combinations that saturate background tissue but </w:t>
      </w:r>
      <w:r w:rsidRPr="00971CDC">
        <w:rPr>
          <w:rFonts w:asciiTheme="majorBidi" w:hAnsiTheme="majorBidi" w:cstheme="majorBidi"/>
          <w:b/>
          <w:bCs/>
          <w:color w:val="231F20"/>
          <w:sz w:val="28"/>
          <w:szCs w:val="28"/>
        </w:rPr>
        <w:t>allowing</w:t>
      </w:r>
      <w:r w:rsidR="0036031C" w:rsidRPr="00971CD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971CDC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moving spins to show high signal intensity.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This technique is used in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demonstrating </w:t>
      </w:r>
      <w:r w:rsidRPr="00971CDC">
        <w:rPr>
          <w:rFonts w:asciiTheme="majorBidi" w:hAnsiTheme="majorBidi" w:cstheme="majorBidi"/>
          <w:b/>
          <w:bCs/>
          <w:color w:val="231F20"/>
          <w:sz w:val="28"/>
          <w:szCs w:val="28"/>
        </w:rPr>
        <w:t>arterial and venous flow in head, neck and peripheral vessels.</w:t>
      </w:r>
    </w:p>
    <w:p w:rsidR="0036031C" w:rsidRDefault="0036031C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</w:rPr>
      </w:pPr>
    </w:p>
    <w:p w:rsidR="0036031C" w:rsidRDefault="0036031C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</w:rPr>
      </w:pPr>
    </w:p>
    <w:p w:rsidR="0036031C" w:rsidRDefault="0036031C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</w:rPr>
      </w:pPr>
    </w:p>
    <w:p w:rsidR="0036031C" w:rsidRDefault="0036031C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</w:rPr>
      </w:pPr>
    </w:p>
    <w:p w:rsidR="0036031C" w:rsidRDefault="0024036D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color w:val="5B9CD6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51D637E2" wp14:editId="222AB32B">
            <wp:simplePos x="0" y="0"/>
            <wp:positionH relativeFrom="column">
              <wp:posOffset>1766670</wp:posOffset>
            </wp:positionH>
            <wp:positionV relativeFrom="paragraph">
              <wp:posOffset>-590550</wp:posOffset>
            </wp:positionV>
            <wp:extent cx="2400300" cy="234759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31C" w:rsidRDefault="0036031C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</w:rPr>
      </w:pPr>
    </w:p>
    <w:p w:rsidR="0036031C" w:rsidRDefault="0036031C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</w:rPr>
      </w:pPr>
    </w:p>
    <w:p w:rsidR="00864366" w:rsidRPr="007F3504" w:rsidRDefault="00864366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28"/>
          <w:szCs w:val="28"/>
        </w:rPr>
      </w:pPr>
      <w:r w:rsidRPr="007F3504">
        <w:rPr>
          <w:rFonts w:asciiTheme="majorBidi" w:hAnsiTheme="majorBidi" w:cstheme="majorBidi"/>
          <w:b/>
          <w:bCs/>
          <w:color w:val="5B9CD6"/>
          <w:sz w:val="28"/>
          <w:szCs w:val="28"/>
        </w:rPr>
        <w:lastRenderedPageBreak/>
        <w:t>Phase Contrast MRA (PC-MRA)</w:t>
      </w:r>
    </w:p>
    <w:p w:rsidR="00864366" w:rsidRPr="007F3504" w:rsidRDefault="00864366" w:rsidP="0024036D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7F3504">
        <w:rPr>
          <w:rFonts w:asciiTheme="majorBidi" w:hAnsiTheme="majorBidi" w:cstheme="majorBidi"/>
          <w:color w:val="231F20"/>
          <w:sz w:val="28"/>
          <w:szCs w:val="28"/>
        </w:rPr>
        <w:t xml:space="preserve">This technique usually </w:t>
      </w:r>
      <w:r w:rsidRPr="00971CDC">
        <w:rPr>
          <w:rFonts w:asciiTheme="majorBidi" w:hAnsiTheme="majorBidi" w:cstheme="majorBidi"/>
          <w:b/>
          <w:bCs/>
          <w:color w:val="231F20"/>
          <w:sz w:val="28"/>
          <w:szCs w:val="28"/>
        </w:rPr>
        <w:t>uses coherent GRE sequences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. It provides excellent</w:t>
      </w:r>
      <w:r w:rsidR="0024036D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background suppression. But the scan times with PC-MRA are longer than the scan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times of GE pulse sequences are flow sensitive hence used for MRA (magnetic</w:t>
      </w:r>
      <w:r w:rsidR="0036031C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7F3504">
        <w:rPr>
          <w:rFonts w:asciiTheme="majorBidi" w:hAnsiTheme="majorBidi" w:cstheme="majorBidi"/>
          <w:color w:val="231F20"/>
          <w:sz w:val="28"/>
          <w:szCs w:val="28"/>
        </w:rPr>
        <w:t>resonance angiography).</w:t>
      </w:r>
    </w:p>
    <w:p w:rsidR="007F3504" w:rsidRDefault="0036031C" w:rsidP="007F3504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2D6F3B6A" wp14:editId="1F472C8C">
            <wp:simplePos x="0" y="0"/>
            <wp:positionH relativeFrom="column">
              <wp:posOffset>1571625</wp:posOffset>
            </wp:positionH>
            <wp:positionV relativeFrom="paragraph">
              <wp:posOffset>22225</wp:posOffset>
            </wp:positionV>
            <wp:extent cx="2590800" cy="2970530"/>
            <wp:effectExtent l="0" t="0" r="0" b="127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97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31C" w:rsidRDefault="0036031C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36031C" w:rsidRDefault="0036031C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36031C" w:rsidRDefault="0036031C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36031C" w:rsidRDefault="0036031C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36031C" w:rsidRDefault="0036031C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36031C" w:rsidRDefault="0036031C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36031C" w:rsidRDefault="0036031C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36031C" w:rsidRDefault="0036031C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36031C" w:rsidRDefault="0036031C" w:rsidP="0036031C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7F3504" w:rsidRDefault="007F3504" w:rsidP="0036031C">
      <w:pPr>
        <w:autoSpaceDE w:val="0"/>
        <w:autoSpaceDN w:val="0"/>
        <w:bidi w:val="0"/>
        <w:adjustRightInd w:val="0"/>
        <w:rPr>
          <w:rFonts w:ascii="TimesNewRomanPS-BoldMT" w:eastAsia="TimesNewRomanPS-BoldMT" w:cs="TimesNewRomanPS-BoldMT"/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Pretest: </w:t>
      </w:r>
    </w:p>
    <w:p w:rsidR="007F3504" w:rsidRPr="0036031C" w:rsidRDefault="007F3504" w:rsidP="0036031C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  <w:r w:rsidRPr="0036031C">
        <w:rPr>
          <w:b/>
          <w:bCs/>
          <w:color w:val="000000"/>
          <w:sz w:val="32"/>
          <w:szCs w:val="32"/>
        </w:rPr>
        <w:t>Compare between spine echo sequences and fast spin sequences?</w:t>
      </w:r>
    </w:p>
    <w:p w:rsidR="004E6535" w:rsidRPr="0036031C" w:rsidRDefault="00864366" w:rsidP="0036031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="TimesNewRomanPS-BoldMT" w:hAnsiTheme="majorBidi" w:cstheme="majorBidi"/>
          <w:b/>
          <w:bCs/>
          <w:sz w:val="28"/>
          <w:szCs w:val="28"/>
        </w:rPr>
      </w:pPr>
      <w:r w:rsidRPr="0036031C">
        <w:rPr>
          <w:rFonts w:asciiTheme="majorBidi" w:hAnsiTheme="majorBidi" w:cstheme="majorBidi"/>
          <w:b/>
          <w:bCs/>
          <w:color w:val="000000"/>
          <w:sz w:val="28"/>
          <w:szCs w:val="28"/>
        </w:rPr>
        <w:t>Mention the types of sequences and explain three of them?</w:t>
      </w:r>
    </w:p>
    <w:sectPr w:rsidR="004E6535" w:rsidRPr="0036031C" w:rsidSect="001201DD">
      <w:footerReference w:type="default" r:id="rId26"/>
      <w:pgSz w:w="12240" w:h="15840"/>
      <w:pgMar w:top="1440" w:right="1800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300" w:rsidRDefault="006A5300" w:rsidP="00D9235C">
      <w:r>
        <w:separator/>
      </w:r>
    </w:p>
  </w:endnote>
  <w:endnote w:type="continuationSeparator" w:id="0">
    <w:p w:rsidR="006A5300" w:rsidRDefault="006A5300" w:rsidP="00D9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7F" w:rsidRDefault="00CD007F" w:rsidP="00137A47">
    <w:pPr>
      <w:pStyle w:val="Footer"/>
      <w:jc w:val="center"/>
    </w:pPr>
  </w:p>
  <w:p w:rsidR="00CD007F" w:rsidRDefault="00CD007F" w:rsidP="00137A47">
    <w:pPr>
      <w:pStyle w:val="Footer"/>
    </w:pPr>
  </w:p>
  <w:p w:rsidR="00CD007F" w:rsidRDefault="00CD00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553579397"/>
      <w:docPartObj>
        <w:docPartGallery w:val="Page Numbers (Bottom of Page)"/>
        <w:docPartUnique/>
      </w:docPartObj>
    </w:sdtPr>
    <w:sdtEndPr/>
    <w:sdtContent>
      <w:p w:rsidR="00CD007F" w:rsidRDefault="00CD007F" w:rsidP="00137A47">
        <w:pPr>
          <w:pStyle w:val="Footer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 wp14:anchorId="63E932B3" wp14:editId="044AF704">
                  <wp:extent cx="548640" cy="237490"/>
                  <wp:effectExtent l="9525" t="9525" r="13335" b="10160"/>
                  <wp:docPr id="17" name="Group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18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D007F" w:rsidRDefault="00CD007F" w:rsidP="00137A47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6B0B26" w:rsidRPr="006B0B26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oup 46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">
                  <v:roundrect id="AutoShape 47" o:spid="_x0000_s102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YjbcQA&#10;AADbAAAADwAAAGRycy9kb3ducmV2LnhtbESPQYvCQAyF7wv+hyGCF9HpehDpOooIBQ8LYt3DHkMn&#10;tsVOpnTGtvrrzWFhbwnv5b0v2/3oGtVTF2rPBj6XCSjiwtuaSwM/12yxARUissXGMxl4UoD9bvKx&#10;xdT6gS/U57FUEsIhRQNVjG2qdSgqchiWviUW7eY7h1HWrtS2w0HCXaNXSbLWDmuWhgpbOlZU3POH&#10;M2BXz42en7PmNc/O/eM35t9Dlhszm46HL1CRxvhv/rs+WcEXWPlFBtC7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2I23EAAAA2wAAAA8AAAAAAAAAAAAAAAAAmAIAAGRycy9k&#10;b3ducmV2LnhtbFBLBQYAAAAABAAEAPUAAACJAwAAAAA=&#10;" strokecolor="#e4be84"/>
                  <v:roundrect id="AutoShape 48" o:spid="_x0000_s102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KmhMIA&#10;AADbAAAADwAAAGRycy9kb3ducmV2LnhtbERPTWsCMRC9C/6HMEIvRbMWanU1igiF3oq2lD2Om3Gz&#10;upksSdStv74RCt7m8T5nsepsIy7kQ+1YwXiUgSAuna65UvD99T6cgggRWWPjmBT8UoDVst9bYK7d&#10;lbd02cVKpBAOOSowMba5lKE0ZDGMXEucuIPzFmOCvpLa4zWF20a+ZNlEWqw5NRhsaWOoPO3OVsFn&#10;IYvNa7F/264zfzuMf270bI5KPQ269RxEpC4+xP/uD53mz+D+Szp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qaEwgAAANsAAAAPAAAAAAAAAAAAAAAAAJgCAABkcnMvZG93&#10;bnJldi54bWxQSwUGAAAAAAQABAD1AAAAhwMAAAAA&#10;" fillcolor="#e4be84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2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  <v:textbox inset="0,0,0,0">
                      <w:txbxContent>
                        <w:p w:rsidR="00CD007F" w:rsidRDefault="00CD007F" w:rsidP="00137A47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6B0B26" w:rsidRPr="006B0B26">
                            <w:rPr>
                              <w:b/>
                              <w:bCs/>
                              <w:noProof/>
                              <w:color w:val="FFFFFF" w:themeColor="background1"/>
                              <w:rtl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:rsidR="00CD007F" w:rsidRDefault="00CD007F" w:rsidP="00137A47">
    <w:pPr>
      <w:pStyle w:val="Footer"/>
    </w:pPr>
  </w:p>
  <w:p w:rsidR="00CD007F" w:rsidRDefault="00CD00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300" w:rsidRDefault="006A5300" w:rsidP="00D9235C">
      <w:r>
        <w:separator/>
      </w:r>
    </w:p>
  </w:footnote>
  <w:footnote w:type="continuationSeparator" w:id="0">
    <w:p w:rsidR="006A5300" w:rsidRDefault="006A5300" w:rsidP="00D92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7C98"/>
    <w:multiLevelType w:val="hybridMultilevel"/>
    <w:tmpl w:val="670239B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D12F7"/>
    <w:multiLevelType w:val="hybridMultilevel"/>
    <w:tmpl w:val="AFD0512E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34DCD"/>
    <w:multiLevelType w:val="hybridMultilevel"/>
    <w:tmpl w:val="D026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75383"/>
    <w:multiLevelType w:val="hybridMultilevel"/>
    <w:tmpl w:val="371C9B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CF314F"/>
    <w:multiLevelType w:val="hybridMultilevel"/>
    <w:tmpl w:val="B6AC7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DD8258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70213"/>
    <w:multiLevelType w:val="hybridMultilevel"/>
    <w:tmpl w:val="6D1C4C94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D1370"/>
    <w:multiLevelType w:val="hybridMultilevel"/>
    <w:tmpl w:val="B01EF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C3B45"/>
    <w:multiLevelType w:val="hybridMultilevel"/>
    <w:tmpl w:val="29529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864DE"/>
    <w:multiLevelType w:val="hybridMultilevel"/>
    <w:tmpl w:val="9774C4AC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2147A5"/>
    <w:multiLevelType w:val="hybridMultilevel"/>
    <w:tmpl w:val="A8ECF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A6CFB"/>
    <w:multiLevelType w:val="hybridMultilevel"/>
    <w:tmpl w:val="74E26B0A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F3F29"/>
    <w:multiLevelType w:val="hybridMultilevel"/>
    <w:tmpl w:val="092EA578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B80D42"/>
    <w:multiLevelType w:val="hybridMultilevel"/>
    <w:tmpl w:val="8766D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93594"/>
    <w:multiLevelType w:val="hybridMultilevel"/>
    <w:tmpl w:val="6D96B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E4CAA"/>
    <w:multiLevelType w:val="hybridMultilevel"/>
    <w:tmpl w:val="D76CE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C75FB"/>
    <w:multiLevelType w:val="hybridMultilevel"/>
    <w:tmpl w:val="9690B624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ED6EDC"/>
    <w:multiLevelType w:val="hybridMultilevel"/>
    <w:tmpl w:val="9682A44C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2B28E9"/>
    <w:multiLevelType w:val="hybridMultilevel"/>
    <w:tmpl w:val="53B83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423973"/>
    <w:multiLevelType w:val="hybridMultilevel"/>
    <w:tmpl w:val="F8D0C46C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E76722"/>
    <w:multiLevelType w:val="hybridMultilevel"/>
    <w:tmpl w:val="8EAA8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893393"/>
    <w:multiLevelType w:val="hybridMultilevel"/>
    <w:tmpl w:val="9AFC5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A17751"/>
    <w:multiLevelType w:val="hybridMultilevel"/>
    <w:tmpl w:val="4B36BDD6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B94CE1"/>
    <w:multiLevelType w:val="hybridMultilevel"/>
    <w:tmpl w:val="2A28B06E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46C6A"/>
    <w:multiLevelType w:val="hybridMultilevel"/>
    <w:tmpl w:val="D0B2E9F8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344EEF"/>
    <w:multiLevelType w:val="hybridMultilevel"/>
    <w:tmpl w:val="D41E4464"/>
    <w:lvl w:ilvl="0" w:tplc="11B4A3F2">
      <w:start w:val="1"/>
      <w:numFmt w:val="decimal"/>
      <w:lvlText w:val="%1-"/>
      <w:lvlJc w:val="left"/>
      <w:pPr>
        <w:ind w:left="720" w:hanging="360"/>
      </w:pPr>
      <w:rPr>
        <w:rFonts w:eastAsia="TimesNewRomanPS-Bold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A114CE"/>
    <w:multiLevelType w:val="hybridMultilevel"/>
    <w:tmpl w:val="B9EE51CA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F1325A"/>
    <w:multiLevelType w:val="hybridMultilevel"/>
    <w:tmpl w:val="BA76E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13"/>
  </w:num>
  <w:num w:numId="5">
    <w:abstractNumId w:val="6"/>
  </w:num>
  <w:num w:numId="6">
    <w:abstractNumId w:val="24"/>
  </w:num>
  <w:num w:numId="7">
    <w:abstractNumId w:val="19"/>
  </w:num>
  <w:num w:numId="8">
    <w:abstractNumId w:val="2"/>
  </w:num>
  <w:num w:numId="9">
    <w:abstractNumId w:val="4"/>
  </w:num>
  <w:num w:numId="10">
    <w:abstractNumId w:val="7"/>
  </w:num>
  <w:num w:numId="11">
    <w:abstractNumId w:val="12"/>
  </w:num>
  <w:num w:numId="12">
    <w:abstractNumId w:val="26"/>
  </w:num>
  <w:num w:numId="13">
    <w:abstractNumId w:val="17"/>
  </w:num>
  <w:num w:numId="14">
    <w:abstractNumId w:val="20"/>
  </w:num>
  <w:num w:numId="15">
    <w:abstractNumId w:val="10"/>
  </w:num>
  <w:num w:numId="16">
    <w:abstractNumId w:val="23"/>
  </w:num>
  <w:num w:numId="17">
    <w:abstractNumId w:val="11"/>
  </w:num>
  <w:num w:numId="18">
    <w:abstractNumId w:val="9"/>
  </w:num>
  <w:num w:numId="19">
    <w:abstractNumId w:val="25"/>
  </w:num>
  <w:num w:numId="20">
    <w:abstractNumId w:val="15"/>
  </w:num>
  <w:num w:numId="21">
    <w:abstractNumId w:val="16"/>
  </w:num>
  <w:num w:numId="22">
    <w:abstractNumId w:val="18"/>
  </w:num>
  <w:num w:numId="23">
    <w:abstractNumId w:val="21"/>
  </w:num>
  <w:num w:numId="24">
    <w:abstractNumId w:val="22"/>
  </w:num>
  <w:num w:numId="25">
    <w:abstractNumId w:val="8"/>
  </w:num>
  <w:num w:numId="26">
    <w:abstractNumId w:val="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5FD"/>
    <w:rsid w:val="00007DEC"/>
    <w:rsid w:val="00052F43"/>
    <w:rsid w:val="000C5A0B"/>
    <w:rsid w:val="000C7C95"/>
    <w:rsid w:val="000D713B"/>
    <w:rsid w:val="000E1811"/>
    <w:rsid w:val="00102512"/>
    <w:rsid w:val="001201DD"/>
    <w:rsid w:val="001274C8"/>
    <w:rsid w:val="00137A47"/>
    <w:rsid w:val="001414C2"/>
    <w:rsid w:val="00141AEF"/>
    <w:rsid w:val="0015474E"/>
    <w:rsid w:val="00161736"/>
    <w:rsid w:val="00164E88"/>
    <w:rsid w:val="00167793"/>
    <w:rsid w:val="001729D2"/>
    <w:rsid w:val="001741F0"/>
    <w:rsid w:val="00174376"/>
    <w:rsid w:val="00174F81"/>
    <w:rsid w:val="00190920"/>
    <w:rsid w:val="001A1DC6"/>
    <w:rsid w:val="001F02BD"/>
    <w:rsid w:val="00207BDF"/>
    <w:rsid w:val="00233ED0"/>
    <w:rsid w:val="0024036D"/>
    <w:rsid w:val="0024195B"/>
    <w:rsid w:val="00264B2F"/>
    <w:rsid w:val="00272DD7"/>
    <w:rsid w:val="00280CD0"/>
    <w:rsid w:val="00283B67"/>
    <w:rsid w:val="002A0F10"/>
    <w:rsid w:val="002A5FFA"/>
    <w:rsid w:val="002C7F2A"/>
    <w:rsid w:val="002D159D"/>
    <w:rsid w:val="002D15CF"/>
    <w:rsid w:val="002F1D4C"/>
    <w:rsid w:val="002F6E6B"/>
    <w:rsid w:val="003023AE"/>
    <w:rsid w:val="00320A84"/>
    <w:rsid w:val="00327F91"/>
    <w:rsid w:val="0036031C"/>
    <w:rsid w:val="00380B54"/>
    <w:rsid w:val="0039497D"/>
    <w:rsid w:val="00395427"/>
    <w:rsid w:val="003970E9"/>
    <w:rsid w:val="003A679E"/>
    <w:rsid w:val="003B2898"/>
    <w:rsid w:val="003B2E64"/>
    <w:rsid w:val="003B745B"/>
    <w:rsid w:val="003D65AE"/>
    <w:rsid w:val="003E38A0"/>
    <w:rsid w:val="003F5FEC"/>
    <w:rsid w:val="00405722"/>
    <w:rsid w:val="00407142"/>
    <w:rsid w:val="00411C5C"/>
    <w:rsid w:val="00430D54"/>
    <w:rsid w:val="00432FDF"/>
    <w:rsid w:val="00433775"/>
    <w:rsid w:val="0044424B"/>
    <w:rsid w:val="00457FA3"/>
    <w:rsid w:val="004727D7"/>
    <w:rsid w:val="00493ECA"/>
    <w:rsid w:val="00494CD9"/>
    <w:rsid w:val="004A45D4"/>
    <w:rsid w:val="004A4BA0"/>
    <w:rsid w:val="004B1339"/>
    <w:rsid w:val="004B59E1"/>
    <w:rsid w:val="004D25FD"/>
    <w:rsid w:val="004D6F91"/>
    <w:rsid w:val="004E1943"/>
    <w:rsid w:val="004E2BAB"/>
    <w:rsid w:val="004E5946"/>
    <w:rsid w:val="004E6535"/>
    <w:rsid w:val="004F0D05"/>
    <w:rsid w:val="004F4B19"/>
    <w:rsid w:val="005067A9"/>
    <w:rsid w:val="00521751"/>
    <w:rsid w:val="00535EC1"/>
    <w:rsid w:val="00536B2E"/>
    <w:rsid w:val="005436DB"/>
    <w:rsid w:val="00550257"/>
    <w:rsid w:val="00557315"/>
    <w:rsid w:val="00572D8F"/>
    <w:rsid w:val="00574BC7"/>
    <w:rsid w:val="0058072C"/>
    <w:rsid w:val="005937C4"/>
    <w:rsid w:val="005C13D9"/>
    <w:rsid w:val="005C511B"/>
    <w:rsid w:val="005D6935"/>
    <w:rsid w:val="005D6AF1"/>
    <w:rsid w:val="005E6A76"/>
    <w:rsid w:val="00613EF8"/>
    <w:rsid w:val="006158D7"/>
    <w:rsid w:val="00627AD7"/>
    <w:rsid w:val="00640BDA"/>
    <w:rsid w:val="00643701"/>
    <w:rsid w:val="006451C8"/>
    <w:rsid w:val="00646223"/>
    <w:rsid w:val="00664F45"/>
    <w:rsid w:val="0067556D"/>
    <w:rsid w:val="006768E0"/>
    <w:rsid w:val="006845DB"/>
    <w:rsid w:val="00685B9A"/>
    <w:rsid w:val="00695EE5"/>
    <w:rsid w:val="006A340E"/>
    <w:rsid w:val="006A5300"/>
    <w:rsid w:val="006B0B26"/>
    <w:rsid w:val="006B2AEF"/>
    <w:rsid w:val="006C65C0"/>
    <w:rsid w:val="006D65D8"/>
    <w:rsid w:val="006E53F3"/>
    <w:rsid w:val="007111FF"/>
    <w:rsid w:val="007124F4"/>
    <w:rsid w:val="00712649"/>
    <w:rsid w:val="00721E72"/>
    <w:rsid w:val="00742A46"/>
    <w:rsid w:val="00746419"/>
    <w:rsid w:val="00757B19"/>
    <w:rsid w:val="00760C8F"/>
    <w:rsid w:val="007674FD"/>
    <w:rsid w:val="007A130D"/>
    <w:rsid w:val="007B18D2"/>
    <w:rsid w:val="007B68BA"/>
    <w:rsid w:val="007C19BB"/>
    <w:rsid w:val="007C1A3F"/>
    <w:rsid w:val="007F34F8"/>
    <w:rsid w:val="007F3504"/>
    <w:rsid w:val="00826DCE"/>
    <w:rsid w:val="00831CC9"/>
    <w:rsid w:val="0083783F"/>
    <w:rsid w:val="00840B06"/>
    <w:rsid w:val="0085365C"/>
    <w:rsid w:val="00864366"/>
    <w:rsid w:val="00875083"/>
    <w:rsid w:val="008878D5"/>
    <w:rsid w:val="008A494F"/>
    <w:rsid w:val="008B659E"/>
    <w:rsid w:val="008D453C"/>
    <w:rsid w:val="008E32ED"/>
    <w:rsid w:val="008E4047"/>
    <w:rsid w:val="008E62E3"/>
    <w:rsid w:val="008F52E6"/>
    <w:rsid w:val="008F6DA0"/>
    <w:rsid w:val="00910709"/>
    <w:rsid w:val="00914433"/>
    <w:rsid w:val="00922106"/>
    <w:rsid w:val="009275C3"/>
    <w:rsid w:val="009341FB"/>
    <w:rsid w:val="00947D18"/>
    <w:rsid w:val="00947F43"/>
    <w:rsid w:val="00971CDC"/>
    <w:rsid w:val="0098503B"/>
    <w:rsid w:val="00993F29"/>
    <w:rsid w:val="009C1FC0"/>
    <w:rsid w:val="009C211A"/>
    <w:rsid w:val="009F5CD1"/>
    <w:rsid w:val="00A06B97"/>
    <w:rsid w:val="00A1203E"/>
    <w:rsid w:val="00A2407D"/>
    <w:rsid w:val="00A25A85"/>
    <w:rsid w:val="00A43517"/>
    <w:rsid w:val="00A43EAB"/>
    <w:rsid w:val="00A50F92"/>
    <w:rsid w:val="00A56344"/>
    <w:rsid w:val="00A7424B"/>
    <w:rsid w:val="00A946FB"/>
    <w:rsid w:val="00AA0506"/>
    <w:rsid w:val="00AB5649"/>
    <w:rsid w:val="00AD0215"/>
    <w:rsid w:val="00AE5AB3"/>
    <w:rsid w:val="00AE76A2"/>
    <w:rsid w:val="00B05C6D"/>
    <w:rsid w:val="00B07BB8"/>
    <w:rsid w:val="00B10F0D"/>
    <w:rsid w:val="00B1315F"/>
    <w:rsid w:val="00B1615A"/>
    <w:rsid w:val="00B22E2A"/>
    <w:rsid w:val="00B30949"/>
    <w:rsid w:val="00B34486"/>
    <w:rsid w:val="00B56A60"/>
    <w:rsid w:val="00B66895"/>
    <w:rsid w:val="00B72EB6"/>
    <w:rsid w:val="00B9144A"/>
    <w:rsid w:val="00BA2A6B"/>
    <w:rsid w:val="00BD6C61"/>
    <w:rsid w:val="00C02B88"/>
    <w:rsid w:val="00C07A87"/>
    <w:rsid w:val="00C13A63"/>
    <w:rsid w:val="00C159BE"/>
    <w:rsid w:val="00C327CE"/>
    <w:rsid w:val="00C53409"/>
    <w:rsid w:val="00C62858"/>
    <w:rsid w:val="00C64063"/>
    <w:rsid w:val="00C77BB7"/>
    <w:rsid w:val="00C87AD9"/>
    <w:rsid w:val="00C95344"/>
    <w:rsid w:val="00CB7368"/>
    <w:rsid w:val="00CC0A8A"/>
    <w:rsid w:val="00CD007F"/>
    <w:rsid w:val="00D00F61"/>
    <w:rsid w:val="00D1710A"/>
    <w:rsid w:val="00D33766"/>
    <w:rsid w:val="00D61F9F"/>
    <w:rsid w:val="00D8361D"/>
    <w:rsid w:val="00D9235C"/>
    <w:rsid w:val="00D93E9B"/>
    <w:rsid w:val="00DC470F"/>
    <w:rsid w:val="00E0251B"/>
    <w:rsid w:val="00E0712D"/>
    <w:rsid w:val="00E11269"/>
    <w:rsid w:val="00E247B2"/>
    <w:rsid w:val="00E52597"/>
    <w:rsid w:val="00E543BC"/>
    <w:rsid w:val="00E6597F"/>
    <w:rsid w:val="00E72C95"/>
    <w:rsid w:val="00E81D2B"/>
    <w:rsid w:val="00E86525"/>
    <w:rsid w:val="00E90113"/>
    <w:rsid w:val="00EA05A6"/>
    <w:rsid w:val="00EB1BB5"/>
    <w:rsid w:val="00F02328"/>
    <w:rsid w:val="00F14C31"/>
    <w:rsid w:val="00F1695D"/>
    <w:rsid w:val="00F24600"/>
    <w:rsid w:val="00F266D9"/>
    <w:rsid w:val="00F4125C"/>
    <w:rsid w:val="00F432F0"/>
    <w:rsid w:val="00F63924"/>
    <w:rsid w:val="00F842F7"/>
    <w:rsid w:val="00F85F05"/>
    <w:rsid w:val="00F9086A"/>
    <w:rsid w:val="00FC73DB"/>
    <w:rsid w:val="00FF210F"/>
    <w:rsid w:val="00FF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274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74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23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35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923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35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13EF8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274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74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23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35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923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35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13EF8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5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7DE46-51CE-4402-8A29-578C69311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9121</TotalTime>
  <Pages>16</Pages>
  <Words>1961</Words>
  <Characters>11181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Assistant lecturer M. A. Mohammed &amp; Dr. Mohanad A. Sahib</vt:lpstr>
      <vt:lpstr>Assistant lecturer M. A. Mohammed</vt:lpstr>
    </vt:vector>
  </TitlesOfParts>
  <Company>Enjoy My Fine Releases.</Company>
  <LinksUpToDate>false</LinksUpToDate>
  <CharactersWithSpaces>13116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Assistant lecturer M. A. Mohammed &amp; Dr. Mohanad A. Sahib</dc:title>
  <dc:creator>M.A.Mohammed 2023</dc:creator>
  <cp:lastModifiedBy>Maher</cp:lastModifiedBy>
  <cp:revision>15</cp:revision>
  <cp:lastPrinted>2023-10-23T16:46:00Z</cp:lastPrinted>
  <dcterms:created xsi:type="dcterms:W3CDTF">2023-10-31T05:44:00Z</dcterms:created>
  <dcterms:modified xsi:type="dcterms:W3CDTF">2023-11-12T18:25:00Z</dcterms:modified>
</cp:coreProperties>
</file>