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182B" w14:textId="77777777" w:rsidR="008A4808" w:rsidRDefault="008A4808">
      <w:pPr>
        <w:rPr>
          <w:rFonts w:ascii="Playfair Display" w:eastAsia="Playfair Display" w:hAnsi="Playfair Display" w:cs="Playfair Display"/>
          <w:sz w:val="36"/>
          <w:szCs w:val="36"/>
        </w:rPr>
      </w:pPr>
    </w:p>
    <w:p w14:paraId="596515BE" w14:textId="77777777" w:rsidR="008A4808"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AA7307D" wp14:editId="3AFBEC60">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6DA7E4DB" wp14:editId="5D03986C">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15FFF7FD" w14:textId="77777777" w:rsidR="008A4808" w:rsidRDefault="008A4808">
      <w:pPr>
        <w:rPr>
          <w:rFonts w:ascii="Playfair Display" w:eastAsia="Playfair Display" w:hAnsi="Playfair Display" w:cs="Playfair Display"/>
          <w:sz w:val="36"/>
          <w:szCs w:val="36"/>
        </w:rPr>
      </w:pPr>
    </w:p>
    <w:p w14:paraId="17D94FD9" w14:textId="77777777" w:rsidR="008A4808" w:rsidRDefault="008A4808">
      <w:pPr>
        <w:rPr>
          <w:rFonts w:ascii="Playfair Display" w:eastAsia="Playfair Display" w:hAnsi="Playfair Display" w:cs="Playfair Display"/>
          <w:sz w:val="36"/>
          <w:szCs w:val="36"/>
        </w:rPr>
      </w:pPr>
    </w:p>
    <w:p w14:paraId="06D8EE62" w14:textId="77777777" w:rsidR="008A4808" w:rsidRDefault="008A4808">
      <w:pPr>
        <w:jc w:val="center"/>
        <w:rPr>
          <w:rFonts w:ascii="Playfair Display" w:eastAsia="Playfair Display" w:hAnsi="Playfair Display" w:cs="Playfair Display"/>
          <w:sz w:val="36"/>
          <w:szCs w:val="36"/>
        </w:rPr>
      </w:pPr>
    </w:p>
    <w:p w14:paraId="4B3DE211" w14:textId="77777777" w:rsidR="008A4808" w:rsidRDefault="00000000">
      <w:pPr>
        <w:jc w:val="center"/>
        <w:rPr>
          <w:rFonts w:ascii="Playfair Display" w:eastAsia="Playfair Display" w:hAnsi="Playfair Display" w:cs="Playfair Display"/>
          <w:sz w:val="36"/>
          <w:szCs w:val="36"/>
        </w:rPr>
      </w:pPr>
      <w:r>
        <w:pict w14:anchorId="6DFB529B">
          <v:rect id="_x0000_i1025" style="width:0;height:1.5pt" o:hralign="center" o:hrstd="t" o:hr="t" fillcolor="#a0a0a0" stroked="f"/>
        </w:pict>
      </w:r>
    </w:p>
    <w:p w14:paraId="2016966C" w14:textId="77777777" w:rsidR="008A4808" w:rsidRDefault="008A4808">
      <w:pPr>
        <w:jc w:val="center"/>
        <w:rPr>
          <w:rFonts w:ascii="Playfair Display" w:eastAsia="Playfair Display" w:hAnsi="Playfair Display" w:cs="Playfair Display"/>
          <w:sz w:val="36"/>
          <w:szCs w:val="36"/>
        </w:rPr>
      </w:pPr>
    </w:p>
    <w:p w14:paraId="3C5CBD5F" w14:textId="29E0639A" w:rsidR="00AB4E50" w:rsidRDefault="00AB4E50" w:rsidP="00AB4E50">
      <w:pPr>
        <w:widowControl w:val="0"/>
        <w:ind w:left="360" w:right="360"/>
        <w:jc w:val="center"/>
        <w:rPr>
          <w:rFonts w:ascii="Trebuchet MS" w:eastAsia="Trebuchet MS" w:hAnsi="Trebuchet MS" w:cs="Trebuchet MS"/>
          <w:b/>
          <w:sz w:val="48"/>
          <w:szCs w:val="48"/>
          <w:lang w:val="en-US"/>
        </w:rPr>
      </w:pPr>
      <w:r w:rsidRPr="00AB4E50">
        <w:rPr>
          <w:rFonts w:ascii="Trebuchet MS" w:eastAsia="Trebuchet MS" w:hAnsi="Trebuchet MS" w:cs="Trebuchet MS"/>
          <w:b/>
          <w:sz w:val="48"/>
          <w:szCs w:val="48"/>
          <w:lang w:val="en-US"/>
        </w:rPr>
        <w:t>Dentinogenesis</w:t>
      </w:r>
    </w:p>
    <w:p w14:paraId="4F87EFB0" w14:textId="2D030463" w:rsidR="000D7808" w:rsidRDefault="000D7808" w:rsidP="00AB4E50">
      <w:pPr>
        <w:widowControl w:val="0"/>
        <w:ind w:left="360" w:right="360"/>
        <w:jc w:val="center"/>
        <w:rPr>
          <w:rFonts w:ascii="Trebuchet MS" w:eastAsia="Trebuchet MS" w:hAnsi="Trebuchet MS" w:cs="Trebuchet MS"/>
          <w:b/>
          <w:sz w:val="48"/>
          <w:szCs w:val="48"/>
          <w:lang w:val="en-US"/>
        </w:rPr>
      </w:pPr>
      <w:r>
        <w:rPr>
          <w:rFonts w:ascii="Trebuchet MS" w:eastAsia="Trebuchet MS" w:hAnsi="Trebuchet MS" w:cs="Trebuchet MS"/>
          <w:b/>
          <w:sz w:val="48"/>
          <w:szCs w:val="48"/>
          <w:lang w:val="en-US"/>
        </w:rPr>
        <w:t>&amp;</w:t>
      </w:r>
    </w:p>
    <w:p w14:paraId="498AF803" w14:textId="36BA372C" w:rsidR="000D7808" w:rsidRPr="00AB4E50" w:rsidRDefault="000D7808" w:rsidP="00AB4E50">
      <w:pPr>
        <w:widowControl w:val="0"/>
        <w:ind w:left="360" w:right="360"/>
        <w:jc w:val="center"/>
        <w:rPr>
          <w:rFonts w:ascii="Trebuchet MS" w:eastAsia="Trebuchet MS" w:hAnsi="Trebuchet MS" w:cs="Trebuchet MS"/>
          <w:b/>
          <w:sz w:val="48"/>
          <w:szCs w:val="48"/>
          <w:lang w:val="en-US"/>
        </w:rPr>
      </w:pPr>
      <w:r>
        <w:rPr>
          <w:rFonts w:ascii="Trebuchet MS" w:eastAsia="Trebuchet MS" w:hAnsi="Trebuchet MS" w:cs="Trebuchet MS"/>
          <w:b/>
          <w:sz w:val="48"/>
          <w:szCs w:val="48"/>
          <w:lang w:val="en-US"/>
        </w:rPr>
        <w:t>Dentin structure</w:t>
      </w:r>
    </w:p>
    <w:p w14:paraId="073BB154" w14:textId="77777777" w:rsidR="008A4808" w:rsidRDefault="008A4808">
      <w:pPr>
        <w:jc w:val="center"/>
        <w:rPr>
          <w:rFonts w:ascii="Playfair Display" w:eastAsia="Playfair Display" w:hAnsi="Playfair Display" w:cs="Playfair Display"/>
          <w:sz w:val="36"/>
          <w:szCs w:val="36"/>
        </w:rPr>
      </w:pPr>
    </w:p>
    <w:p w14:paraId="180E884F" w14:textId="77777777" w:rsidR="008A4808" w:rsidRDefault="00000000">
      <w:pPr>
        <w:jc w:val="center"/>
        <w:rPr>
          <w:rFonts w:ascii="Playfair Display" w:eastAsia="Playfair Display" w:hAnsi="Playfair Display" w:cs="Playfair Display"/>
          <w:sz w:val="36"/>
          <w:szCs w:val="36"/>
        </w:rPr>
      </w:pPr>
      <w:r>
        <w:pict w14:anchorId="5D9CE94F">
          <v:rect id="_x0000_i1026" style="width:0;height:1.5pt" o:hralign="center" o:hrstd="t" o:hr="t" fillcolor="#a0a0a0" stroked="f"/>
        </w:pict>
      </w:r>
    </w:p>
    <w:p w14:paraId="008FF94C" w14:textId="77777777" w:rsidR="008A4808" w:rsidRDefault="008A4808">
      <w:pPr>
        <w:jc w:val="center"/>
        <w:rPr>
          <w:rFonts w:ascii="Playfair Display" w:eastAsia="Playfair Display" w:hAnsi="Playfair Display" w:cs="Playfair Display"/>
          <w:sz w:val="36"/>
          <w:szCs w:val="36"/>
        </w:rPr>
      </w:pPr>
    </w:p>
    <w:p w14:paraId="2E5B8DBC" w14:textId="77777777" w:rsidR="008A4808"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095936D3" w14:textId="77777777" w:rsidR="008A4808" w:rsidRDefault="008A4808">
      <w:pPr>
        <w:jc w:val="center"/>
        <w:rPr>
          <w:rFonts w:ascii="Montserrat" w:eastAsia="Montserrat" w:hAnsi="Montserrat" w:cs="Montserrat"/>
          <w:sz w:val="36"/>
          <w:szCs w:val="36"/>
        </w:rPr>
      </w:pPr>
    </w:p>
    <w:p w14:paraId="3E98ED3E" w14:textId="3DB847F2" w:rsidR="008A4808" w:rsidRDefault="00000000">
      <w:pPr>
        <w:jc w:val="center"/>
        <w:rPr>
          <w:rFonts w:ascii="Montserrat" w:eastAsia="Montserrat" w:hAnsi="Montserrat" w:cs="Montserrat"/>
          <w:sz w:val="36"/>
          <w:szCs w:val="36"/>
        </w:rPr>
      </w:pPr>
      <w:r>
        <w:rPr>
          <w:rFonts w:ascii="Playfair Display" w:eastAsia="Playfair Display" w:hAnsi="Playfair Display" w:cs="Playfair Display"/>
          <w:sz w:val="36"/>
          <w:szCs w:val="36"/>
        </w:rPr>
        <w:t xml:space="preserve">Lecture </w:t>
      </w:r>
      <w:r w:rsidR="005A59DE">
        <w:rPr>
          <w:rFonts w:ascii="Playfair Display" w:eastAsia="Playfair Display" w:hAnsi="Playfair Display" w:cs="Playfair Display"/>
          <w:sz w:val="36"/>
          <w:szCs w:val="36"/>
        </w:rPr>
        <w:t>8</w:t>
      </w:r>
    </w:p>
    <w:p w14:paraId="0BD248A5" w14:textId="77777777" w:rsidR="008A4808" w:rsidRDefault="008A4808">
      <w:pPr>
        <w:rPr>
          <w:rFonts w:ascii="Playfair Display" w:eastAsia="Playfair Display" w:hAnsi="Playfair Display" w:cs="Playfair Display"/>
          <w:sz w:val="36"/>
          <w:szCs w:val="36"/>
        </w:rPr>
      </w:pPr>
    </w:p>
    <w:p w14:paraId="1D3986F5" w14:textId="77777777" w:rsidR="008A4808" w:rsidRDefault="008A4808">
      <w:pPr>
        <w:rPr>
          <w:rFonts w:ascii="Playfair Display" w:eastAsia="Playfair Display" w:hAnsi="Playfair Display" w:cs="Playfair Display"/>
          <w:sz w:val="36"/>
          <w:szCs w:val="36"/>
        </w:rPr>
      </w:pPr>
    </w:p>
    <w:p w14:paraId="42FB3481" w14:textId="77777777" w:rsidR="008A4808" w:rsidRDefault="008A4808">
      <w:pPr>
        <w:rPr>
          <w:rFonts w:ascii="Playfair Display" w:eastAsia="Playfair Display" w:hAnsi="Playfair Display" w:cs="Playfair Display"/>
          <w:sz w:val="36"/>
          <w:szCs w:val="36"/>
        </w:rPr>
      </w:pPr>
    </w:p>
    <w:p w14:paraId="3A1A07FD" w14:textId="77777777" w:rsidR="008A4808" w:rsidRDefault="008A4808">
      <w:pPr>
        <w:rPr>
          <w:rFonts w:ascii="Playfair Display" w:eastAsia="Playfair Display" w:hAnsi="Playfair Display" w:cs="Playfair Display"/>
          <w:sz w:val="36"/>
          <w:szCs w:val="36"/>
        </w:rPr>
      </w:pPr>
    </w:p>
    <w:p w14:paraId="13B1478F" w14:textId="77777777" w:rsidR="008A4808" w:rsidRDefault="008A4808">
      <w:pPr>
        <w:rPr>
          <w:rFonts w:ascii="Playfair Display" w:eastAsia="Playfair Display" w:hAnsi="Playfair Display" w:cs="Playfair Display"/>
          <w:sz w:val="36"/>
          <w:szCs w:val="36"/>
        </w:rPr>
      </w:pPr>
    </w:p>
    <w:p w14:paraId="1312F9D7" w14:textId="77777777" w:rsidR="008A4808" w:rsidRDefault="008A4808">
      <w:pPr>
        <w:rPr>
          <w:rFonts w:ascii="Playfair Display" w:eastAsia="Playfair Display" w:hAnsi="Playfair Display" w:cs="Playfair Display"/>
          <w:sz w:val="36"/>
          <w:szCs w:val="36"/>
        </w:rPr>
      </w:pPr>
    </w:p>
    <w:p w14:paraId="5A076C1E" w14:textId="77777777" w:rsidR="008A4808" w:rsidRDefault="008A4808">
      <w:pPr>
        <w:rPr>
          <w:rFonts w:ascii="Playfair Display" w:eastAsia="Playfair Display" w:hAnsi="Playfair Display" w:cs="Playfair Display"/>
          <w:sz w:val="36"/>
          <w:szCs w:val="36"/>
        </w:rPr>
      </w:pPr>
    </w:p>
    <w:p w14:paraId="727DCE89" w14:textId="27B4CF65" w:rsidR="00690A38" w:rsidRPr="00690A38" w:rsidRDefault="00690A38" w:rsidP="002047D8">
      <w:pPr>
        <w:jc w:val="both"/>
        <w:rPr>
          <w:rFonts w:ascii="Trebuchet MS" w:eastAsia="Trebuchet MS" w:hAnsi="Trebuchet MS" w:cs="Trebuchet MS"/>
          <w:sz w:val="28"/>
          <w:szCs w:val="28"/>
        </w:rPr>
      </w:pPr>
      <w:r w:rsidRPr="00690A38">
        <w:rPr>
          <w:rFonts w:ascii="Trebuchet MS" w:eastAsia="Trebuchet MS" w:hAnsi="Trebuchet MS" w:cs="Trebuchet MS"/>
          <w:sz w:val="28"/>
          <w:szCs w:val="28"/>
        </w:rPr>
        <w:lastRenderedPageBreak/>
        <w:t xml:space="preserve">The dentin ranges in thickness from 3 to 10 mm or more. Dentin showed variation in thickness between the sexes, </w:t>
      </w:r>
      <w:r w:rsidRPr="00690A38">
        <w:rPr>
          <w:rFonts w:ascii="Trebuchet MS" w:eastAsia="Trebuchet MS" w:hAnsi="Trebuchet MS" w:cs="Trebuchet MS"/>
          <w:color w:val="FF0000"/>
          <w:sz w:val="28"/>
          <w:szCs w:val="28"/>
        </w:rPr>
        <w:t xml:space="preserve">it was thicker in boys than girls of similar age group </w:t>
      </w:r>
      <w:r w:rsidRPr="00690A38">
        <w:rPr>
          <w:rFonts w:ascii="Trebuchet MS" w:eastAsia="Trebuchet MS" w:hAnsi="Trebuchet MS" w:cs="Trebuchet MS"/>
          <w:sz w:val="28"/>
          <w:szCs w:val="28"/>
        </w:rPr>
        <w:t xml:space="preserve">and this increased during puberty. Dentin thickness varied not only from tooth to tooth but also in different surfaces of the same tooth. </w:t>
      </w:r>
      <w:r w:rsidRPr="00690A38">
        <w:rPr>
          <w:rFonts w:ascii="Trebuchet MS" w:eastAsia="Trebuchet MS" w:hAnsi="Trebuchet MS" w:cs="Trebuchet MS"/>
          <w:color w:val="FF0000"/>
          <w:sz w:val="28"/>
          <w:szCs w:val="28"/>
        </w:rPr>
        <w:t>The buccal surfaces showed maximum thickness, followed by lingua</w:t>
      </w:r>
      <w:r w:rsidRPr="00690A38">
        <w:rPr>
          <w:rFonts w:ascii="Trebuchet MS" w:eastAsia="Trebuchet MS" w:hAnsi="Trebuchet MS" w:cs="Trebuchet MS"/>
          <w:sz w:val="28"/>
          <w:szCs w:val="28"/>
        </w:rPr>
        <w:t xml:space="preserve">l, and there was </w:t>
      </w:r>
      <w:r w:rsidRPr="00690A38">
        <w:rPr>
          <w:rFonts w:ascii="Trebuchet MS" w:eastAsia="Trebuchet MS" w:hAnsi="Trebuchet MS" w:cs="Trebuchet MS"/>
          <w:color w:val="FF0000"/>
          <w:sz w:val="28"/>
          <w:szCs w:val="28"/>
        </w:rPr>
        <w:t xml:space="preserve">no difference </w:t>
      </w:r>
      <w:r w:rsidRPr="00690A38">
        <w:rPr>
          <w:rFonts w:ascii="Trebuchet MS" w:eastAsia="Trebuchet MS" w:hAnsi="Trebuchet MS" w:cs="Trebuchet MS"/>
          <w:sz w:val="28"/>
          <w:szCs w:val="28"/>
        </w:rPr>
        <w:t xml:space="preserve">in thickness between </w:t>
      </w:r>
      <w:r w:rsidRPr="00690A38">
        <w:rPr>
          <w:rFonts w:ascii="Trebuchet MS" w:eastAsia="Trebuchet MS" w:hAnsi="Trebuchet MS" w:cs="Trebuchet MS"/>
          <w:color w:val="FF0000"/>
          <w:sz w:val="28"/>
          <w:szCs w:val="28"/>
        </w:rPr>
        <w:t>mesial and distal surfaces.</w:t>
      </w:r>
      <w:r w:rsidRPr="00690A38">
        <w:rPr>
          <w:rFonts w:ascii="Trebuchet MS" w:eastAsia="Trebuchet MS" w:hAnsi="Trebuchet MS" w:cs="Trebuchet MS"/>
          <w:noProof/>
          <w:sz w:val="36"/>
          <w:szCs w:val="36"/>
        </w:rPr>
        <w:t xml:space="preserve"> </w:t>
      </w:r>
      <w:r>
        <w:rPr>
          <w:rFonts w:ascii="Trebuchet MS" w:eastAsia="Trebuchet MS" w:hAnsi="Trebuchet MS" w:cs="Trebuchet MS"/>
          <w:noProof/>
          <w:sz w:val="36"/>
          <w:szCs w:val="36"/>
        </w:rPr>
        <w:drawing>
          <wp:inline distT="114300" distB="114300" distL="114300" distR="114300" wp14:anchorId="13861BF7" wp14:editId="7509647E">
            <wp:extent cx="5732780" cy="2606313"/>
            <wp:effectExtent l="0" t="0" r="1270" b="3810"/>
            <wp:docPr id="1282180548" name="Picture 128218054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732780" cy="2606313"/>
                    </a:xfrm>
                    <a:prstGeom prst="rect">
                      <a:avLst/>
                    </a:prstGeom>
                    <a:ln/>
                  </pic:spPr>
                </pic:pic>
              </a:graphicData>
            </a:graphic>
          </wp:inline>
        </w:drawing>
      </w:r>
    </w:p>
    <w:p w14:paraId="73523066" w14:textId="77777777" w:rsidR="00690A38" w:rsidRPr="00690A38" w:rsidRDefault="00690A38" w:rsidP="00690A38">
      <w:pPr>
        <w:ind w:left="360" w:right="360" w:firstLine="360"/>
        <w:jc w:val="both"/>
        <w:rPr>
          <w:rFonts w:ascii="Trebuchet MS" w:eastAsia="Trebuchet MS" w:hAnsi="Trebuchet MS" w:cs="Trebuchet MS"/>
          <w:sz w:val="28"/>
          <w:szCs w:val="28"/>
        </w:rPr>
      </w:pPr>
      <w:r w:rsidRPr="00690A38">
        <w:rPr>
          <w:rFonts w:ascii="Trebuchet MS" w:eastAsia="Trebuchet MS" w:hAnsi="Trebuchet MS" w:cs="Trebuchet MS"/>
          <w:sz w:val="28"/>
          <w:szCs w:val="28"/>
        </w:rPr>
        <w:t xml:space="preserve">The dentinal tubules have lateral branches throughout dentin, </w:t>
      </w:r>
      <w:r w:rsidRPr="00690A38">
        <w:rPr>
          <w:rFonts w:ascii="Trebuchet MS" w:eastAsia="Trebuchet MS" w:hAnsi="Trebuchet MS" w:cs="Trebuchet MS"/>
          <w:color w:val="FF0000"/>
          <w:sz w:val="28"/>
          <w:szCs w:val="28"/>
        </w:rPr>
        <w:t xml:space="preserve">which are termed canaliculi or microtubules. </w:t>
      </w:r>
      <w:r w:rsidRPr="00690A38">
        <w:rPr>
          <w:rFonts w:ascii="Trebuchet MS" w:eastAsia="Trebuchet MS" w:hAnsi="Trebuchet MS" w:cs="Trebuchet MS"/>
          <w:sz w:val="28"/>
          <w:szCs w:val="28"/>
        </w:rPr>
        <w:t xml:space="preserve">  </w:t>
      </w:r>
    </w:p>
    <w:p w14:paraId="2FAC706A" w14:textId="77777777" w:rsidR="00690A38" w:rsidRPr="00690A38" w:rsidRDefault="00690A38" w:rsidP="00690A38">
      <w:pPr>
        <w:ind w:left="360" w:right="360" w:firstLine="360"/>
        <w:jc w:val="both"/>
        <w:rPr>
          <w:rFonts w:ascii="Trebuchet MS" w:eastAsia="Trebuchet MS" w:hAnsi="Trebuchet MS" w:cs="Trebuchet MS"/>
          <w:sz w:val="28"/>
          <w:szCs w:val="28"/>
        </w:rPr>
      </w:pPr>
    </w:p>
    <w:p w14:paraId="67C86DA8" w14:textId="3317B5F6" w:rsidR="00690A38" w:rsidRPr="00690A38" w:rsidRDefault="00690A38" w:rsidP="00690A38">
      <w:pPr>
        <w:ind w:left="360" w:right="360" w:firstLine="360"/>
        <w:jc w:val="both"/>
        <w:rPr>
          <w:rFonts w:ascii="Trebuchet MS" w:eastAsia="Trebuchet MS" w:hAnsi="Trebuchet MS" w:cs="Trebuchet MS"/>
          <w:color w:val="FF0000"/>
          <w:sz w:val="28"/>
          <w:szCs w:val="28"/>
        </w:rPr>
      </w:pPr>
      <w:r w:rsidRPr="00690A38">
        <w:rPr>
          <w:rFonts w:ascii="Trebuchet MS" w:eastAsia="Trebuchet MS" w:hAnsi="Trebuchet MS" w:cs="Trebuchet MS"/>
          <w:sz w:val="28"/>
          <w:szCs w:val="28"/>
        </w:rPr>
        <w:t xml:space="preserve"> A few odontoblastic processes extend through the dentinoenamel junction into the enamel for several millimeters. </w:t>
      </w:r>
      <w:r w:rsidRPr="00690A38">
        <w:rPr>
          <w:rFonts w:ascii="Trebuchet MS" w:eastAsia="Trebuchet MS" w:hAnsi="Trebuchet MS" w:cs="Trebuchet MS"/>
          <w:color w:val="FF0000"/>
          <w:sz w:val="28"/>
          <w:szCs w:val="28"/>
        </w:rPr>
        <w:t>These are termed enamel spindles.</w:t>
      </w:r>
    </w:p>
    <w:p w14:paraId="5F696038" w14:textId="08CC1FF1" w:rsidR="00690A38" w:rsidRPr="00690A38" w:rsidRDefault="007903B6" w:rsidP="00690A38">
      <w:pPr>
        <w:ind w:left="360" w:right="360" w:firstLine="360"/>
        <w:jc w:val="both"/>
        <w:rPr>
          <w:rFonts w:ascii="Trebuchet MS" w:eastAsia="Trebuchet MS" w:hAnsi="Trebuchet MS" w:cs="Trebuchet MS"/>
          <w:sz w:val="28"/>
          <w:szCs w:val="28"/>
        </w:rPr>
      </w:pPr>
      <w:r>
        <w:rPr>
          <w:rFonts w:ascii="Trebuchet MS" w:eastAsia="Trebuchet MS" w:hAnsi="Trebuchet MS" w:cs="Trebuchet MS"/>
          <w:noProof/>
          <w:sz w:val="36"/>
          <w:szCs w:val="36"/>
        </w:rPr>
        <w:drawing>
          <wp:inline distT="114300" distB="114300" distL="114300" distR="114300" wp14:anchorId="19F2136E" wp14:editId="7EDAA6DE">
            <wp:extent cx="5231130" cy="2255885"/>
            <wp:effectExtent l="0" t="0" r="7620" b="0"/>
            <wp:docPr id="1285841679" name="Picture 1285841679"/>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263699" cy="2269930"/>
                    </a:xfrm>
                    <a:prstGeom prst="rect">
                      <a:avLst/>
                    </a:prstGeom>
                    <a:ln/>
                  </pic:spPr>
                </pic:pic>
              </a:graphicData>
            </a:graphic>
          </wp:inline>
        </w:drawing>
      </w:r>
    </w:p>
    <w:p w14:paraId="499382C4" w14:textId="77777777" w:rsidR="007903B6" w:rsidRPr="007903B6" w:rsidRDefault="00690A38" w:rsidP="007903B6">
      <w:pPr>
        <w:ind w:left="360" w:right="360"/>
        <w:rPr>
          <w:rFonts w:ascii="Trebuchet MS" w:eastAsia="Trebuchet MS" w:hAnsi="Trebuchet MS" w:cs="Trebuchet MS"/>
          <w:b/>
          <w:sz w:val="28"/>
          <w:szCs w:val="28"/>
        </w:rPr>
      </w:pPr>
      <w:r>
        <w:rPr>
          <w:rFonts w:ascii="Trebuchet MS" w:eastAsia="Trebuchet MS" w:hAnsi="Trebuchet MS" w:cs="Trebuchet MS"/>
          <w:sz w:val="36"/>
          <w:szCs w:val="36"/>
        </w:rPr>
        <w:t xml:space="preserve"> </w:t>
      </w:r>
      <w:r w:rsidR="007903B6" w:rsidRPr="007903B6">
        <w:rPr>
          <w:rFonts w:ascii="Trebuchet MS" w:eastAsia="Trebuchet MS" w:hAnsi="Trebuchet MS" w:cs="Trebuchet MS"/>
          <w:b/>
          <w:sz w:val="28"/>
          <w:szCs w:val="28"/>
        </w:rPr>
        <w:t>Peritubular dentin</w:t>
      </w:r>
    </w:p>
    <w:p w14:paraId="3B0C82B4" w14:textId="77777777" w:rsidR="007903B6" w:rsidRPr="007903B6" w:rsidRDefault="007903B6" w:rsidP="007903B6">
      <w:pPr>
        <w:ind w:left="360" w:right="360" w:firstLine="360"/>
        <w:rPr>
          <w:rFonts w:ascii="Trebuchet MS" w:eastAsia="Trebuchet MS" w:hAnsi="Trebuchet MS" w:cs="Trebuchet MS"/>
          <w:b/>
          <w:sz w:val="28"/>
          <w:szCs w:val="28"/>
        </w:rPr>
      </w:pPr>
    </w:p>
    <w:p w14:paraId="69FF03A3" w14:textId="77777777" w:rsidR="007903B6" w:rsidRPr="007903B6" w:rsidRDefault="007903B6" w:rsidP="007903B6">
      <w:pPr>
        <w:ind w:left="360" w:right="360" w:firstLine="360"/>
        <w:jc w:val="both"/>
        <w:rPr>
          <w:rFonts w:ascii="Trebuchet MS" w:eastAsia="Trebuchet MS" w:hAnsi="Trebuchet MS" w:cs="Trebuchet MS"/>
          <w:sz w:val="28"/>
          <w:szCs w:val="28"/>
        </w:rPr>
      </w:pPr>
      <w:r w:rsidRPr="007903B6">
        <w:rPr>
          <w:rFonts w:ascii="Trebuchet MS" w:eastAsia="Trebuchet MS" w:hAnsi="Trebuchet MS" w:cs="Trebuchet MS"/>
          <w:sz w:val="28"/>
          <w:szCs w:val="28"/>
        </w:rPr>
        <w:t xml:space="preserve">The dentin that immediately surrounds the dentinal tubules is termed </w:t>
      </w:r>
      <w:r w:rsidRPr="007903B6">
        <w:rPr>
          <w:rFonts w:ascii="Trebuchet MS" w:eastAsia="Trebuchet MS" w:hAnsi="Trebuchet MS" w:cs="Trebuchet MS"/>
          <w:color w:val="C00000"/>
          <w:sz w:val="28"/>
          <w:szCs w:val="28"/>
        </w:rPr>
        <w:t>peritubular dentin</w:t>
      </w:r>
      <w:r w:rsidRPr="007903B6">
        <w:rPr>
          <w:rFonts w:ascii="Trebuchet MS" w:eastAsia="Trebuchet MS" w:hAnsi="Trebuchet MS" w:cs="Trebuchet MS"/>
          <w:sz w:val="28"/>
          <w:szCs w:val="28"/>
        </w:rPr>
        <w:t xml:space="preserve">. This dentin forms the walls of the tubules in all but the dentin near the pulp. </w:t>
      </w:r>
      <w:r w:rsidRPr="007903B6">
        <w:rPr>
          <w:rFonts w:ascii="Trebuchet MS" w:eastAsia="Trebuchet MS" w:hAnsi="Trebuchet MS" w:cs="Trebuchet MS"/>
          <w:color w:val="C00000"/>
          <w:sz w:val="28"/>
          <w:szCs w:val="28"/>
        </w:rPr>
        <w:t xml:space="preserve">It is more highly mineralized (about 9%) than the dentin present between the tubules (the intertubular dentin). </w:t>
      </w:r>
      <w:r w:rsidRPr="007903B6">
        <w:rPr>
          <w:rFonts w:ascii="Trebuchet MS" w:eastAsia="Trebuchet MS" w:hAnsi="Trebuchet MS" w:cs="Trebuchet MS"/>
          <w:sz w:val="28"/>
          <w:szCs w:val="28"/>
        </w:rPr>
        <w:t>Peritubular dentin differs from intertubular dentin by its matrix composition. The crystal arrangement appears to be similar.</w:t>
      </w:r>
    </w:p>
    <w:p w14:paraId="1DC76AC6" w14:textId="5CCBA557" w:rsidR="00850A72" w:rsidRPr="007903B6" w:rsidRDefault="007903B6" w:rsidP="00850A72">
      <w:pPr>
        <w:widowControl w:val="0"/>
        <w:ind w:left="360" w:right="360" w:firstLine="360"/>
        <w:jc w:val="both"/>
        <w:rPr>
          <w:rFonts w:ascii="Trebuchet MS" w:eastAsia="Trebuchet MS" w:hAnsi="Trebuchet MS" w:cs="Trebuchet MS"/>
          <w:sz w:val="28"/>
          <w:szCs w:val="28"/>
          <w:lang w:val="en-US"/>
        </w:rPr>
      </w:pPr>
      <w:r>
        <w:rPr>
          <w:rFonts w:ascii="Trebuchet MS" w:eastAsia="Trebuchet MS" w:hAnsi="Trebuchet MS" w:cs="Trebuchet MS"/>
          <w:noProof/>
          <w:sz w:val="36"/>
          <w:szCs w:val="36"/>
        </w:rPr>
        <w:lastRenderedPageBreak/>
        <w:drawing>
          <wp:inline distT="114300" distB="114300" distL="114300" distR="114300" wp14:anchorId="0B92F438" wp14:editId="518522AA">
            <wp:extent cx="5235575" cy="2787004"/>
            <wp:effectExtent l="0" t="0" r="3175"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241659" cy="2790243"/>
                    </a:xfrm>
                    <a:prstGeom prst="rect">
                      <a:avLst/>
                    </a:prstGeom>
                    <a:ln/>
                  </pic:spPr>
                </pic:pic>
              </a:graphicData>
            </a:graphic>
          </wp:inline>
        </w:drawing>
      </w:r>
    </w:p>
    <w:p w14:paraId="31DEC31A" w14:textId="77777777" w:rsidR="007903B6" w:rsidRPr="0059683A" w:rsidRDefault="007903B6" w:rsidP="007903B6">
      <w:pPr>
        <w:ind w:left="360" w:right="360"/>
        <w:rPr>
          <w:rFonts w:ascii="Trebuchet MS" w:eastAsia="Trebuchet MS" w:hAnsi="Trebuchet MS" w:cs="Trebuchet MS"/>
          <w:b/>
          <w:color w:val="FF0000"/>
          <w:sz w:val="28"/>
          <w:szCs w:val="28"/>
        </w:rPr>
      </w:pPr>
      <w:r w:rsidRPr="0059683A">
        <w:rPr>
          <w:rFonts w:ascii="Trebuchet MS" w:eastAsia="Trebuchet MS" w:hAnsi="Trebuchet MS" w:cs="Trebuchet MS"/>
          <w:b/>
          <w:color w:val="FF0000"/>
          <w:sz w:val="28"/>
          <w:szCs w:val="28"/>
        </w:rPr>
        <w:t>Intertubular dentin</w:t>
      </w:r>
    </w:p>
    <w:p w14:paraId="49EF7A43" w14:textId="77777777" w:rsidR="007903B6" w:rsidRPr="0059683A" w:rsidRDefault="007903B6" w:rsidP="007903B6">
      <w:pPr>
        <w:ind w:left="360" w:right="360" w:firstLine="360"/>
        <w:rPr>
          <w:rFonts w:ascii="Trebuchet MS" w:eastAsia="Trebuchet MS" w:hAnsi="Trebuchet MS" w:cs="Trebuchet MS"/>
          <w:color w:val="FF0000"/>
          <w:sz w:val="28"/>
          <w:szCs w:val="28"/>
        </w:rPr>
      </w:pPr>
    </w:p>
    <w:p w14:paraId="03323090" w14:textId="743B3918" w:rsidR="007903B6" w:rsidRPr="007903B6" w:rsidRDefault="007903B6" w:rsidP="007903B6">
      <w:pPr>
        <w:ind w:left="360" w:right="360" w:firstLine="360"/>
        <w:jc w:val="both"/>
        <w:rPr>
          <w:rFonts w:ascii="Trebuchet MS" w:eastAsia="Trebuchet MS" w:hAnsi="Trebuchet MS" w:cs="Trebuchet MS"/>
          <w:sz w:val="28"/>
          <w:szCs w:val="28"/>
        </w:rPr>
      </w:pPr>
      <w:r w:rsidRPr="007903B6">
        <w:rPr>
          <w:rFonts w:ascii="Trebuchet MS" w:eastAsia="Trebuchet MS" w:hAnsi="Trebuchet MS" w:cs="Trebuchet MS"/>
          <w:sz w:val="28"/>
          <w:szCs w:val="28"/>
        </w:rPr>
        <w:t xml:space="preserve">The main body of dentin is composed of intertubular dentin. It is </w:t>
      </w:r>
      <w:r w:rsidRPr="0059683A">
        <w:rPr>
          <w:rFonts w:ascii="Trebuchet MS" w:eastAsia="Trebuchet MS" w:hAnsi="Trebuchet MS" w:cs="Trebuchet MS"/>
          <w:color w:val="FF0000"/>
          <w:sz w:val="28"/>
          <w:szCs w:val="28"/>
        </w:rPr>
        <w:t>located between the dentinal tubules</w:t>
      </w:r>
      <w:r w:rsidR="0059683A">
        <w:rPr>
          <w:rFonts w:ascii="Trebuchet MS" w:eastAsia="Trebuchet MS" w:hAnsi="Trebuchet MS" w:cs="Trebuchet MS"/>
          <w:color w:val="FF0000"/>
          <w:sz w:val="28"/>
          <w:szCs w:val="28"/>
        </w:rPr>
        <w:t xml:space="preserve"> </w:t>
      </w:r>
      <w:r w:rsidRPr="0059683A">
        <w:rPr>
          <w:rFonts w:ascii="Trebuchet MS" w:eastAsia="Trebuchet MS" w:hAnsi="Trebuchet MS" w:cs="Trebuchet MS"/>
          <w:color w:val="FF0000"/>
          <w:sz w:val="28"/>
          <w:szCs w:val="28"/>
        </w:rPr>
        <w:t>or</w:t>
      </w:r>
      <w:r w:rsidR="0059683A">
        <w:rPr>
          <w:rFonts w:ascii="Trebuchet MS" w:eastAsia="Trebuchet MS" w:hAnsi="Trebuchet MS" w:cs="Trebuchet MS"/>
          <w:color w:val="FF0000"/>
          <w:sz w:val="28"/>
          <w:szCs w:val="28"/>
        </w:rPr>
        <w:t xml:space="preserve"> </w:t>
      </w:r>
      <w:r w:rsidRPr="0059683A">
        <w:rPr>
          <w:rFonts w:ascii="Trebuchet MS" w:eastAsia="Trebuchet MS" w:hAnsi="Trebuchet MS" w:cs="Trebuchet MS"/>
          <w:color w:val="FF0000"/>
          <w:sz w:val="28"/>
          <w:szCs w:val="28"/>
        </w:rPr>
        <w:t>between the zones of peritubular dentin.</w:t>
      </w:r>
      <w:r w:rsidRPr="007903B6">
        <w:rPr>
          <w:rFonts w:ascii="Trebuchet MS" w:eastAsia="Trebuchet MS" w:hAnsi="Trebuchet MS" w:cs="Trebuchet MS"/>
          <w:sz w:val="28"/>
          <w:szCs w:val="28"/>
        </w:rPr>
        <w:t xml:space="preserve"> Although it is highly mineralized, this matrix, like bone and cementum, is retained after decalcification, whereas peritubular dentin is not. About one half of its volume is specifically collagen fibers, which are randomly oriented around the dentinal tubules.</w:t>
      </w:r>
    </w:p>
    <w:p w14:paraId="377DBE15" w14:textId="5AF60896" w:rsidR="007903B6" w:rsidRDefault="0059683A" w:rsidP="007903B6">
      <w:pPr>
        <w:ind w:left="360" w:right="360" w:firstLine="360"/>
        <w:jc w:val="both"/>
        <w:rPr>
          <w:rFonts w:ascii="Trebuchet MS" w:eastAsia="Trebuchet MS" w:hAnsi="Trebuchet MS" w:cs="Trebuchet MS"/>
          <w:sz w:val="36"/>
          <w:szCs w:val="36"/>
        </w:rPr>
      </w:pPr>
      <w:r>
        <w:rPr>
          <w:rFonts w:ascii="Trebuchet MS" w:eastAsia="Trebuchet MS" w:hAnsi="Trebuchet MS" w:cs="Trebuchet MS"/>
          <w:noProof/>
          <w:sz w:val="36"/>
          <w:szCs w:val="36"/>
        </w:rPr>
        <w:drawing>
          <wp:inline distT="114300" distB="114300" distL="114300" distR="114300" wp14:anchorId="2BB451C3" wp14:editId="55BC2832">
            <wp:extent cx="5531841" cy="2682970"/>
            <wp:effectExtent l="0" t="0" r="0" b="3175"/>
            <wp:docPr id="275285042" name="Picture 275285042"/>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543888" cy="2688813"/>
                    </a:xfrm>
                    <a:prstGeom prst="rect">
                      <a:avLst/>
                    </a:prstGeom>
                    <a:ln/>
                  </pic:spPr>
                </pic:pic>
              </a:graphicData>
            </a:graphic>
          </wp:inline>
        </w:drawing>
      </w:r>
    </w:p>
    <w:p w14:paraId="1C36FC64" w14:textId="1FF09093" w:rsidR="0059683A" w:rsidRPr="000D7808" w:rsidRDefault="0059683A" w:rsidP="000D7808">
      <w:pPr>
        <w:ind w:left="360" w:right="360"/>
        <w:rPr>
          <w:rFonts w:ascii="Trebuchet MS" w:eastAsia="Trebuchet MS" w:hAnsi="Trebuchet MS" w:cs="Trebuchet MS"/>
          <w:b/>
          <w:color w:val="FF0000"/>
          <w:sz w:val="28"/>
          <w:szCs w:val="28"/>
        </w:rPr>
      </w:pPr>
      <w:r w:rsidRPr="0059683A">
        <w:rPr>
          <w:rFonts w:ascii="Trebuchet MS" w:eastAsia="Trebuchet MS" w:hAnsi="Trebuchet MS" w:cs="Trebuchet MS"/>
          <w:b/>
          <w:color w:val="FF0000"/>
          <w:sz w:val="28"/>
          <w:szCs w:val="28"/>
        </w:rPr>
        <w:t>Predentin</w:t>
      </w:r>
    </w:p>
    <w:p w14:paraId="46EEEA71" w14:textId="2338C46E" w:rsidR="005A59DE" w:rsidRDefault="0059683A" w:rsidP="0059683A">
      <w:pPr>
        <w:ind w:left="360" w:right="360" w:firstLine="360"/>
        <w:jc w:val="both"/>
        <w:rPr>
          <w:rFonts w:ascii="Trebuchet MS" w:eastAsia="Trebuchet MS" w:hAnsi="Trebuchet MS" w:cs="Trebuchet MS"/>
          <w:sz w:val="28"/>
          <w:szCs w:val="28"/>
          <w:lang w:val="en-US"/>
        </w:rPr>
      </w:pPr>
      <w:r w:rsidRPr="0059683A">
        <w:rPr>
          <w:rFonts w:ascii="Trebuchet MS" w:eastAsia="Trebuchet MS" w:hAnsi="Trebuchet MS" w:cs="Trebuchet MS"/>
          <w:sz w:val="28"/>
          <w:szCs w:val="28"/>
        </w:rPr>
        <w:t xml:space="preserve">The predentin is located always </w:t>
      </w:r>
      <w:r w:rsidRPr="0059683A">
        <w:rPr>
          <w:rFonts w:ascii="Trebuchet MS" w:eastAsia="Trebuchet MS" w:hAnsi="Trebuchet MS" w:cs="Trebuchet MS"/>
          <w:color w:val="FF0000"/>
          <w:sz w:val="28"/>
          <w:szCs w:val="28"/>
        </w:rPr>
        <w:t xml:space="preserve">adjacent to the pulp tissue </w:t>
      </w:r>
      <w:r w:rsidRPr="0059683A">
        <w:rPr>
          <w:rFonts w:ascii="Trebuchet MS" w:eastAsia="Trebuchet MS" w:hAnsi="Trebuchet MS" w:cs="Trebuchet MS"/>
          <w:sz w:val="28"/>
          <w:szCs w:val="28"/>
        </w:rPr>
        <w:t xml:space="preserve">and is 2 to 6 μm wide, depending on the extent of activity of the odontoblast. It is not mineralized . The predentin appears to be pale staining than the mineralized dentin </w:t>
      </w:r>
      <w:r>
        <w:rPr>
          <w:rFonts w:ascii="Trebuchet MS" w:eastAsia="Trebuchet MS" w:hAnsi="Trebuchet MS" w:cs="Trebuchet MS"/>
          <w:sz w:val="28"/>
          <w:szCs w:val="28"/>
        </w:rPr>
        <w:t xml:space="preserve"> .</w:t>
      </w:r>
      <w:r w:rsidRPr="0059683A">
        <w:rPr>
          <w:rFonts w:ascii="Trebuchet MS" w:eastAsia="Trebuchet MS" w:hAnsi="Trebuchet MS" w:cs="Trebuchet MS"/>
          <w:sz w:val="28"/>
          <w:szCs w:val="28"/>
        </w:rPr>
        <w:t xml:space="preserve"> As the collagen fibers undergo mineralization at the predentin-dentin junction, the predentin becomes dentin </w:t>
      </w:r>
      <w:r>
        <w:rPr>
          <w:rFonts w:ascii="Trebuchet MS" w:eastAsia="Trebuchet MS" w:hAnsi="Trebuchet MS" w:cs="Trebuchet MS"/>
          <w:sz w:val="28"/>
          <w:szCs w:val="28"/>
        </w:rPr>
        <w:t>.</w:t>
      </w:r>
    </w:p>
    <w:p w14:paraId="3B98AC32" w14:textId="0D3E3D99" w:rsidR="006E2A78" w:rsidRPr="000D7808" w:rsidRDefault="0059683A" w:rsidP="000D7808">
      <w:pPr>
        <w:widowControl w:val="0"/>
        <w:pBdr>
          <w:top w:val="nil"/>
          <w:left w:val="nil"/>
          <w:bottom w:val="nil"/>
          <w:right w:val="nil"/>
          <w:between w:val="nil"/>
        </w:pBdr>
        <w:spacing w:line="363" w:lineRule="auto"/>
        <w:ind w:right="615"/>
        <w:rPr>
          <w:rFonts w:ascii="Trebuchet MS" w:eastAsia="Trebuchet MS" w:hAnsi="Trebuchet MS" w:cs="Trebuchet MS"/>
          <w:sz w:val="28"/>
          <w:szCs w:val="28"/>
          <w:lang w:val="en-US"/>
        </w:rPr>
      </w:pPr>
      <w:r>
        <w:rPr>
          <w:rFonts w:ascii="Trebuchet MS" w:eastAsia="Trebuchet MS" w:hAnsi="Trebuchet MS" w:cs="Trebuchet MS"/>
          <w:noProof/>
          <w:sz w:val="36"/>
          <w:szCs w:val="36"/>
        </w:rPr>
        <w:lastRenderedPageBreak/>
        <w:drawing>
          <wp:inline distT="114300" distB="114300" distL="114300" distR="114300" wp14:anchorId="58031D9A" wp14:editId="75E8F812">
            <wp:extent cx="4881225" cy="2020441"/>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09549" cy="2032165"/>
                    </a:xfrm>
                    <a:prstGeom prst="rect">
                      <a:avLst/>
                    </a:prstGeom>
                    <a:ln/>
                  </pic:spPr>
                </pic:pic>
              </a:graphicData>
            </a:graphic>
          </wp:inline>
        </w:drawing>
      </w:r>
      <w:r w:rsidRPr="006E2A78">
        <w:rPr>
          <w:rFonts w:ascii="Trebuchet MS" w:eastAsia="Trebuchet MS" w:hAnsi="Trebuchet MS" w:cs="Trebuchet MS"/>
          <w:b/>
          <w:bCs/>
          <w:color w:val="FF0000"/>
          <w:sz w:val="32"/>
          <w:szCs w:val="32"/>
          <w:lang w:val="en-US"/>
        </w:rPr>
        <w:t xml:space="preserve">Differences between mentle </w:t>
      </w:r>
      <w:r w:rsidR="006E2A78" w:rsidRPr="006E2A78">
        <w:rPr>
          <w:rFonts w:ascii="Trebuchet MS" w:eastAsia="Trebuchet MS" w:hAnsi="Trebuchet MS" w:cs="Trebuchet MS"/>
          <w:b/>
          <w:bCs/>
          <w:color w:val="FF0000"/>
          <w:sz w:val="32"/>
          <w:szCs w:val="32"/>
          <w:lang w:val="en-US"/>
        </w:rPr>
        <w:t>dentin and predenrtin</w:t>
      </w:r>
    </w:p>
    <w:p w14:paraId="7B2EA1E2" w14:textId="736624E7" w:rsidR="006E2A78" w:rsidRDefault="0059683A" w:rsidP="006E2A78">
      <w:pPr>
        <w:widowControl w:val="0"/>
        <w:pBdr>
          <w:top w:val="nil"/>
          <w:left w:val="nil"/>
          <w:bottom w:val="nil"/>
          <w:right w:val="nil"/>
          <w:between w:val="nil"/>
        </w:pBdr>
        <w:spacing w:before="201" w:line="363" w:lineRule="auto"/>
        <w:ind w:right="615"/>
        <w:rPr>
          <w:rFonts w:ascii="Trebuchet MS" w:eastAsia="Trebuchet MS" w:hAnsi="Trebuchet MS" w:cs="Trebuchet MS"/>
          <w:sz w:val="28"/>
          <w:szCs w:val="28"/>
          <w:lang w:val="en-US"/>
        </w:rPr>
      </w:pPr>
      <w:r>
        <w:rPr>
          <w:rFonts w:ascii="Trebuchet MS" w:eastAsia="Trebuchet MS" w:hAnsi="Trebuchet MS" w:cs="Trebuchet MS"/>
          <w:noProof/>
          <w:sz w:val="36"/>
          <w:szCs w:val="36"/>
        </w:rPr>
        <w:drawing>
          <wp:inline distT="114300" distB="114300" distL="114300" distR="114300" wp14:anchorId="57C83620" wp14:editId="5C7BF76B">
            <wp:extent cx="5452531" cy="2299689"/>
            <wp:effectExtent l="0" t="0" r="0" b="5715"/>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4"/>
                    <a:srcRect t="21531" r="507"/>
                    <a:stretch/>
                  </pic:blipFill>
                  <pic:spPr bwMode="auto">
                    <a:xfrm>
                      <a:off x="0" y="0"/>
                      <a:ext cx="5480546" cy="2311505"/>
                    </a:xfrm>
                    <a:prstGeom prst="rect">
                      <a:avLst/>
                    </a:prstGeom>
                    <a:ln>
                      <a:noFill/>
                    </a:ln>
                    <a:extLst>
                      <a:ext uri="{53640926-AAD7-44D8-BBD7-CCE9431645EC}">
                        <a14:shadowObscured xmlns:a14="http://schemas.microsoft.com/office/drawing/2010/main"/>
                      </a:ext>
                    </a:extLst>
                  </pic:spPr>
                </pic:pic>
              </a:graphicData>
            </a:graphic>
          </wp:inline>
        </w:drawing>
      </w:r>
    </w:p>
    <w:p w14:paraId="34A64469" w14:textId="6B5711D7" w:rsidR="006E2A78" w:rsidRPr="0026510B" w:rsidRDefault="006E2A78" w:rsidP="0026510B">
      <w:pPr>
        <w:ind w:left="360" w:right="360"/>
        <w:jc w:val="both"/>
        <w:rPr>
          <w:rFonts w:ascii="Trebuchet MS" w:eastAsia="Trebuchet MS" w:hAnsi="Trebuchet MS" w:cs="Trebuchet MS"/>
          <w:b/>
          <w:color w:val="FF0000"/>
          <w:sz w:val="40"/>
          <w:szCs w:val="40"/>
        </w:rPr>
      </w:pPr>
      <w:r w:rsidRPr="006E2A78">
        <w:rPr>
          <w:rFonts w:ascii="Trebuchet MS" w:eastAsia="Trebuchet MS" w:hAnsi="Trebuchet MS" w:cs="Trebuchet MS"/>
          <w:b/>
          <w:color w:val="FF0000"/>
          <w:sz w:val="40"/>
          <w:szCs w:val="40"/>
        </w:rPr>
        <w:t>Types of Dentin</w:t>
      </w:r>
    </w:p>
    <w:p w14:paraId="699B3C45" w14:textId="77777777" w:rsidR="006E2A78" w:rsidRPr="00611E15" w:rsidRDefault="006E2A78" w:rsidP="006E2A78">
      <w:pPr>
        <w:ind w:left="360" w:right="360"/>
        <w:jc w:val="both"/>
        <w:rPr>
          <w:rFonts w:ascii="Trebuchet MS" w:eastAsia="Trebuchet MS" w:hAnsi="Trebuchet MS" w:cs="Trebuchet MS"/>
          <w:b/>
          <w:bCs/>
          <w:color w:val="FF0000"/>
          <w:sz w:val="32"/>
          <w:szCs w:val="32"/>
        </w:rPr>
      </w:pPr>
      <w:r w:rsidRPr="00611E15">
        <w:rPr>
          <w:rFonts w:ascii="Trebuchet MS" w:eastAsia="Trebuchet MS" w:hAnsi="Trebuchet MS" w:cs="Trebuchet MS"/>
          <w:b/>
          <w:bCs/>
          <w:color w:val="FF0000"/>
          <w:sz w:val="32"/>
          <w:szCs w:val="32"/>
        </w:rPr>
        <w:t>1. PRIMARY DENTIN:</w:t>
      </w:r>
    </w:p>
    <w:p w14:paraId="0CE2789D" w14:textId="77777777" w:rsidR="006E2A78" w:rsidRDefault="006E2A78" w:rsidP="006E2A78">
      <w:pPr>
        <w:ind w:left="360" w:right="360" w:firstLine="360"/>
        <w:jc w:val="both"/>
        <w:rPr>
          <w:rFonts w:ascii="Trebuchet MS" w:eastAsia="Trebuchet MS" w:hAnsi="Trebuchet MS" w:cs="Trebuchet MS"/>
          <w:sz w:val="28"/>
          <w:szCs w:val="28"/>
        </w:rPr>
      </w:pPr>
      <w:r w:rsidRPr="006E2A78">
        <w:rPr>
          <w:rFonts w:ascii="Trebuchet MS" w:eastAsia="Trebuchet MS" w:hAnsi="Trebuchet MS" w:cs="Trebuchet MS"/>
          <w:sz w:val="28"/>
          <w:szCs w:val="28"/>
        </w:rPr>
        <w:t xml:space="preserve">Dentin which is formed before root completion is known as primary dentin. </w:t>
      </w:r>
      <w:r w:rsidRPr="006E2A78">
        <w:rPr>
          <w:rFonts w:ascii="Trebuchet MS" w:eastAsia="Trebuchet MS" w:hAnsi="Trebuchet MS" w:cs="Trebuchet MS"/>
          <w:color w:val="FF0000"/>
          <w:sz w:val="28"/>
          <w:szCs w:val="28"/>
        </w:rPr>
        <w:t xml:space="preserve">The primary dentin are of two types— mantle dentin and the circumpulpal dentin. </w:t>
      </w:r>
    </w:p>
    <w:p w14:paraId="036411E4" w14:textId="5A9E7B06" w:rsidR="006E2A78" w:rsidRPr="006E2A78" w:rsidRDefault="006E2A78" w:rsidP="006E2A78">
      <w:pPr>
        <w:ind w:left="360" w:right="360" w:firstLine="360"/>
        <w:jc w:val="both"/>
        <w:rPr>
          <w:rFonts w:ascii="Trebuchet MS" w:eastAsia="Trebuchet MS" w:hAnsi="Trebuchet MS" w:cs="Trebuchet MS"/>
          <w:sz w:val="28"/>
          <w:szCs w:val="28"/>
        </w:rPr>
      </w:pPr>
      <w:r w:rsidRPr="006E2A78">
        <w:rPr>
          <w:rFonts w:ascii="Trebuchet MS" w:eastAsia="Trebuchet MS" w:hAnsi="Trebuchet MS" w:cs="Trebuchet MS"/>
          <w:color w:val="FF0000"/>
          <w:sz w:val="28"/>
          <w:szCs w:val="28"/>
        </w:rPr>
        <w:t xml:space="preserve">Mantle dentin </w:t>
      </w:r>
      <w:r w:rsidRPr="006E2A78">
        <w:rPr>
          <w:rFonts w:ascii="Trebuchet MS" w:eastAsia="Trebuchet MS" w:hAnsi="Trebuchet MS" w:cs="Trebuchet MS"/>
          <w:sz w:val="28"/>
          <w:szCs w:val="28"/>
        </w:rPr>
        <w:t>is the name of the first-formed dentin in the crown underlying the dentinoenamel junction. This zone below the DE junction is soft and thus provides a cushioning effect to the tooth. It is thus the outer or most peripheral part of the primary dentin and is about 20 μm thick.</w:t>
      </w:r>
    </w:p>
    <w:p w14:paraId="715F95CA" w14:textId="046DFA4B" w:rsidR="005F40F5" w:rsidRDefault="00B5076A" w:rsidP="005F40F5">
      <w:pPr>
        <w:widowControl w:val="0"/>
        <w:pBdr>
          <w:top w:val="nil"/>
          <w:left w:val="nil"/>
          <w:bottom w:val="nil"/>
          <w:right w:val="nil"/>
          <w:between w:val="nil"/>
        </w:pBdr>
        <w:spacing w:before="201" w:line="363" w:lineRule="auto"/>
        <w:ind w:right="615"/>
        <w:rPr>
          <w:rFonts w:ascii="Trebuchet MS" w:eastAsia="Trebuchet MS" w:hAnsi="Trebuchet MS" w:cs="Trebuchet MS"/>
          <w:sz w:val="28"/>
          <w:szCs w:val="28"/>
          <w:lang w:val="en-US"/>
        </w:rPr>
      </w:pPr>
      <w:r>
        <w:rPr>
          <w:rFonts w:ascii="Trebuchet MS" w:eastAsia="Trebuchet MS" w:hAnsi="Trebuchet MS" w:cs="Trebuchet MS"/>
          <w:noProof/>
          <w:sz w:val="36"/>
          <w:szCs w:val="36"/>
        </w:rPr>
        <w:drawing>
          <wp:inline distT="114300" distB="114300" distL="114300" distR="114300" wp14:anchorId="309EF283" wp14:editId="53EF47C3">
            <wp:extent cx="2962327" cy="2020440"/>
            <wp:effectExtent l="0" t="0" r="0" b="0"/>
            <wp:docPr id="344916371" name="Picture 34491637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5"/>
                    <a:srcRect l="50115" t="27020"/>
                    <a:stretch/>
                  </pic:blipFill>
                  <pic:spPr bwMode="auto">
                    <a:xfrm>
                      <a:off x="0" y="0"/>
                      <a:ext cx="2993702" cy="2041839"/>
                    </a:xfrm>
                    <a:prstGeom prst="rect">
                      <a:avLst/>
                    </a:prstGeom>
                    <a:ln>
                      <a:noFill/>
                    </a:ln>
                    <a:extLst>
                      <a:ext uri="{53640926-AAD7-44D8-BBD7-CCE9431645EC}">
                        <a14:shadowObscured xmlns:a14="http://schemas.microsoft.com/office/drawing/2010/main"/>
                      </a:ext>
                    </a:extLst>
                  </pic:spPr>
                </pic:pic>
              </a:graphicData>
            </a:graphic>
          </wp:inline>
        </w:drawing>
      </w:r>
    </w:p>
    <w:p w14:paraId="5F966968" w14:textId="77777777" w:rsidR="000D7808" w:rsidRDefault="000D7808" w:rsidP="005F40F5">
      <w:pPr>
        <w:ind w:left="360" w:right="360" w:firstLine="360"/>
        <w:jc w:val="both"/>
        <w:rPr>
          <w:rFonts w:ascii="Trebuchet MS" w:eastAsia="Trebuchet MS" w:hAnsi="Trebuchet MS" w:cs="Trebuchet MS"/>
          <w:sz w:val="28"/>
          <w:szCs w:val="28"/>
        </w:rPr>
      </w:pPr>
    </w:p>
    <w:p w14:paraId="7B025AE5" w14:textId="0581CCB2" w:rsidR="005F40F5" w:rsidRPr="005F40F5" w:rsidRDefault="005F40F5" w:rsidP="005F40F5">
      <w:pPr>
        <w:ind w:left="360" w:right="360" w:firstLine="360"/>
        <w:jc w:val="both"/>
        <w:rPr>
          <w:rFonts w:ascii="Trebuchet MS" w:eastAsia="Trebuchet MS" w:hAnsi="Trebuchet MS" w:cs="Trebuchet MS"/>
          <w:sz w:val="28"/>
          <w:szCs w:val="28"/>
        </w:rPr>
      </w:pPr>
      <w:r w:rsidRPr="005F40F5">
        <w:rPr>
          <w:rFonts w:ascii="Trebuchet MS" w:eastAsia="Trebuchet MS" w:hAnsi="Trebuchet MS" w:cs="Trebuchet MS"/>
          <w:sz w:val="28"/>
          <w:szCs w:val="28"/>
        </w:rPr>
        <w:lastRenderedPageBreak/>
        <w:t xml:space="preserve">The fibrils formed in this zone are perpendicular to the dentinoenamel junction, and the </w:t>
      </w:r>
      <w:r w:rsidRPr="005F40F5">
        <w:rPr>
          <w:rFonts w:ascii="Trebuchet MS" w:eastAsia="Trebuchet MS" w:hAnsi="Trebuchet MS" w:cs="Trebuchet MS"/>
          <w:color w:val="FF0000"/>
          <w:sz w:val="28"/>
          <w:szCs w:val="28"/>
        </w:rPr>
        <w:t xml:space="preserve">organic matrix is composed of larger collagen fibrils than are present in the rest of the primary dentin (circumpulpal dentin). </w:t>
      </w:r>
      <w:r w:rsidRPr="005F40F5">
        <w:rPr>
          <w:rFonts w:ascii="Trebuchet MS" w:eastAsia="Trebuchet MS" w:hAnsi="Trebuchet MS" w:cs="Trebuchet MS"/>
          <w:sz w:val="28"/>
          <w:szCs w:val="28"/>
        </w:rPr>
        <w:t>The larger diameter collagen fibers (0.1 – 0.2 μm in diameter) and are known as von Korff’s fibers.</w:t>
      </w:r>
    </w:p>
    <w:p w14:paraId="0EF3B202" w14:textId="77777777" w:rsidR="005F40F5" w:rsidRPr="005F40F5" w:rsidRDefault="005F40F5" w:rsidP="00174F99">
      <w:pPr>
        <w:widowControl w:val="0"/>
        <w:pBdr>
          <w:top w:val="nil"/>
          <w:left w:val="nil"/>
          <w:bottom w:val="nil"/>
          <w:right w:val="nil"/>
          <w:between w:val="nil"/>
        </w:pBdr>
        <w:spacing w:before="201" w:line="363" w:lineRule="auto"/>
        <w:ind w:right="615"/>
        <w:rPr>
          <w:rFonts w:ascii="Trebuchet MS" w:eastAsia="Trebuchet MS" w:hAnsi="Trebuchet MS" w:cs="Trebuchet MS"/>
          <w:sz w:val="28"/>
          <w:szCs w:val="28"/>
          <w:lang w:val="en-US"/>
        </w:rPr>
      </w:pPr>
    </w:p>
    <w:p w14:paraId="3600A82E" w14:textId="77777777" w:rsidR="005F40F5" w:rsidRPr="005F40F5" w:rsidRDefault="005F40F5" w:rsidP="005F40F5">
      <w:pPr>
        <w:ind w:left="360" w:right="360" w:firstLine="360"/>
        <w:jc w:val="both"/>
        <w:rPr>
          <w:rFonts w:ascii="Trebuchet MS" w:eastAsia="Trebuchet MS" w:hAnsi="Trebuchet MS" w:cs="Trebuchet MS"/>
          <w:sz w:val="28"/>
          <w:szCs w:val="28"/>
        </w:rPr>
      </w:pPr>
      <w:r w:rsidRPr="005F40F5">
        <w:rPr>
          <w:rFonts w:ascii="Trebuchet MS" w:eastAsia="Trebuchet MS" w:hAnsi="Trebuchet MS" w:cs="Trebuchet MS"/>
          <w:sz w:val="28"/>
          <w:szCs w:val="28"/>
        </w:rPr>
        <w:t xml:space="preserve">Compared to circumpulpal dentin, </w:t>
      </w:r>
      <w:r w:rsidRPr="005F40F5">
        <w:rPr>
          <w:rFonts w:ascii="Trebuchet MS" w:eastAsia="Trebuchet MS" w:hAnsi="Trebuchet MS" w:cs="Trebuchet MS"/>
          <w:color w:val="FF0000"/>
          <w:sz w:val="28"/>
          <w:szCs w:val="28"/>
        </w:rPr>
        <w:t xml:space="preserve">mantle dentin is less mineralized. </w:t>
      </w:r>
      <w:r w:rsidRPr="005F40F5">
        <w:rPr>
          <w:rFonts w:ascii="Trebuchet MS" w:eastAsia="Trebuchet MS" w:hAnsi="Trebuchet MS" w:cs="Trebuchet MS"/>
          <w:sz w:val="28"/>
          <w:szCs w:val="28"/>
        </w:rPr>
        <w:t>Mantle dentin also has fewer defects than circumpulpal dentin. Mantle dentin undergoes globular mineralization whereas the circumpulpal dentin mineralizes either by globular or linear pattern.</w:t>
      </w:r>
    </w:p>
    <w:p w14:paraId="5240C20E" w14:textId="77777777" w:rsidR="005F40F5" w:rsidRPr="005F40F5" w:rsidRDefault="005F40F5" w:rsidP="005F40F5">
      <w:pPr>
        <w:ind w:left="360" w:right="360" w:firstLine="360"/>
        <w:jc w:val="both"/>
        <w:rPr>
          <w:rFonts w:ascii="Trebuchet MS" w:eastAsia="Trebuchet MS" w:hAnsi="Trebuchet MS" w:cs="Trebuchet MS"/>
          <w:sz w:val="28"/>
          <w:szCs w:val="28"/>
        </w:rPr>
      </w:pPr>
    </w:p>
    <w:p w14:paraId="196168A8" w14:textId="77777777" w:rsidR="005F40F5" w:rsidRDefault="005F40F5" w:rsidP="005F40F5">
      <w:pPr>
        <w:ind w:left="360" w:right="360" w:firstLine="360"/>
        <w:jc w:val="both"/>
        <w:rPr>
          <w:rFonts w:ascii="Trebuchet MS" w:eastAsia="Trebuchet MS" w:hAnsi="Trebuchet MS" w:cs="Trebuchet MS"/>
          <w:color w:val="FF0000"/>
          <w:sz w:val="28"/>
          <w:szCs w:val="28"/>
        </w:rPr>
      </w:pPr>
      <w:r w:rsidRPr="005F40F5">
        <w:rPr>
          <w:rFonts w:ascii="Trebuchet MS" w:eastAsia="Trebuchet MS" w:hAnsi="Trebuchet MS" w:cs="Trebuchet MS"/>
          <w:color w:val="FF0000"/>
          <w:sz w:val="28"/>
          <w:szCs w:val="28"/>
        </w:rPr>
        <w:t>Circumpulpal dentin</w:t>
      </w:r>
      <w:r w:rsidRPr="005F40F5">
        <w:rPr>
          <w:rFonts w:ascii="Trebuchet MS" w:eastAsia="Trebuchet MS" w:hAnsi="Trebuchet MS" w:cs="Trebuchet MS"/>
          <w:sz w:val="28"/>
          <w:szCs w:val="28"/>
        </w:rPr>
        <w:t xml:space="preserve"> Forms the remaining primary dentin or bulk of the tooth. The collagen fibrils in circumpulpal dentin are much smaller in diameter (0.05 um) and are more closely packed together compared to the mantle dentin. The circumpulpal dentin may contain slightly </w:t>
      </w:r>
      <w:r w:rsidRPr="005F40F5">
        <w:rPr>
          <w:rFonts w:ascii="Trebuchet MS" w:eastAsia="Trebuchet MS" w:hAnsi="Trebuchet MS" w:cs="Trebuchet MS"/>
          <w:color w:val="FF0000"/>
          <w:sz w:val="28"/>
          <w:szCs w:val="28"/>
        </w:rPr>
        <w:t>more minerals than mantle dentin.</w:t>
      </w:r>
    </w:p>
    <w:p w14:paraId="3281EFB9" w14:textId="77777777" w:rsidR="005F40F5" w:rsidRPr="005F40F5" w:rsidRDefault="005F40F5" w:rsidP="0026510B">
      <w:pPr>
        <w:ind w:right="360"/>
        <w:jc w:val="both"/>
        <w:rPr>
          <w:rFonts w:ascii="Trebuchet MS" w:eastAsia="Trebuchet MS" w:hAnsi="Trebuchet MS" w:cs="Trebuchet MS"/>
          <w:color w:val="FF0000"/>
          <w:sz w:val="28"/>
          <w:szCs w:val="28"/>
        </w:rPr>
      </w:pPr>
    </w:p>
    <w:p w14:paraId="3DD66080" w14:textId="77777777" w:rsidR="005F40F5" w:rsidRPr="0026510B" w:rsidRDefault="005F40F5" w:rsidP="005F40F5">
      <w:pPr>
        <w:ind w:left="360" w:right="360"/>
        <w:jc w:val="both"/>
        <w:rPr>
          <w:rFonts w:ascii="Trebuchet MS" w:eastAsia="Trebuchet MS" w:hAnsi="Trebuchet MS" w:cs="Trebuchet MS"/>
          <w:b/>
          <w:bCs/>
          <w:color w:val="FF0000"/>
          <w:sz w:val="32"/>
          <w:szCs w:val="32"/>
        </w:rPr>
      </w:pPr>
      <w:r w:rsidRPr="0026510B">
        <w:rPr>
          <w:rFonts w:ascii="Trebuchet MS" w:eastAsia="Trebuchet MS" w:hAnsi="Trebuchet MS" w:cs="Trebuchet MS"/>
          <w:b/>
          <w:bCs/>
          <w:color w:val="FF0000"/>
          <w:sz w:val="32"/>
          <w:szCs w:val="32"/>
        </w:rPr>
        <w:t>2. SECONDARY DENTIN</w:t>
      </w:r>
    </w:p>
    <w:p w14:paraId="395166BD" w14:textId="384C582E" w:rsidR="00611E15" w:rsidRPr="00611E15" w:rsidRDefault="005F40F5" w:rsidP="00611E15">
      <w:pPr>
        <w:ind w:left="360" w:right="360" w:firstLine="360"/>
        <w:jc w:val="both"/>
        <w:rPr>
          <w:rFonts w:ascii="Trebuchet MS" w:eastAsia="Trebuchet MS" w:hAnsi="Trebuchet MS" w:cs="Trebuchet MS"/>
          <w:sz w:val="28"/>
          <w:szCs w:val="28"/>
        </w:rPr>
      </w:pPr>
      <w:r w:rsidRPr="005F40F5">
        <w:rPr>
          <w:rFonts w:ascii="Trebuchet MS" w:eastAsia="Trebuchet MS" w:hAnsi="Trebuchet MS" w:cs="Trebuchet MS"/>
          <w:sz w:val="28"/>
          <w:szCs w:val="28"/>
        </w:rPr>
        <w:t xml:space="preserve">Secondary dentin is </w:t>
      </w:r>
      <w:r w:rsidRPr="005F40F5">
        <w:rPr>
          <w:rFonts w:ascii="Trebuchet MS" w:eastAsia="Trebuchet MS" w:hAnsi="Trebuchet MS" w:cs="Trebuchet MS"/>
          <w:color w:val="FF0000"/>
          <w:sz w:val="28"/>
          <w:szCs w:val="28"/>
        </w:rPr>
        <w:t xml:space="preserve">a narrow band of dentin bordering the pulp and representing that dentin formed after root completion. </w:t>
      </w:r>
      <w:r w:rsidRPr="005F40F5">
        <w:rPr>
          <w:rFonts w:ascii="Trebuchet MS" w:eastAsia="Trebuchet MS" w:hAnsi="Trebuchet MS" w:cs="Trebuchet MS"/>
          <w:sz w:val="28"/>
          <w:szCs w:val="28"/>
        </w:rPr>
        <w:t>This dentin contains fewer tubules than primary dentin. There is usually a bend in the tubules where the primary and secondary dentin interface. Many believe that secondary dentin is formed more slowly than primary dentin and that it looks similar to primary dentin but contains fewer tubules</w:t>
      </w:r>
      <w:r w:rsidR="000D7808">
        <w:rPr>
          <w:rFonts w:ascii="Trebuchet MS" w:eastAsia="Trebuchet MS" w:hAnsi="Trebuchet MS" w:cs="Trebuchet MS"/>
          <w:sz w:val="28"/>
          <w:szCs w:val="28"/>
        </w:rPr>
        <w:t>.</w:t>
      </w:r>
    </w:p>
    <w:p w14:paraId="31F9DB43" w14:textId="165B3AEA" w:rsidR="00611E15" w:rsidRPr="00611E15" w:rsidRDefault="000D7808" w:rsidP="00611E15">
      <w:pPr>
        <w:ind w:left="360" w:right="360" w:firstLine="360"/>
        <w:jc w:val="both"/>
        <w:rPr>
          <w:rFonts w:ascii="Trebuchet MS" w:eastAsia="Trebuchet MS" w:hAnsi="Trebuchet MS" w:cs="Trebuchet MS"/>
          <w:sz w:val="28"/>
          <w:szCs w:val="28"/>
        </w:rPr>
      </w:pPr>
      <w:r>
        <w:rPr>
          <w:rFonts w:ascii="Trebuchet MS" w:eastAsia="Trebuchet MS" w:hAnsi="Trebuchet MS" w:cs="Trebuchet MS"/>
          <w:noProof/>
          <w:sz w:val="36"/>
          <w:szCs w:val="36"/>
        </w:rPr>
        <w:drawing>
          <wp:inline distT="114300" distB="114300" distL="114300" distR="114300" wp14:anchorId="1A65C857" wp14:editId="6938F1E6">
            <wp:extent cx="5732145" cy="2223032"/>
            <wp:effectExtent l="0" t="0" r="1905" b="6350"/>
            <wp:docPr id="241557416" name="Picture 241557416"/>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t="6912" r="-726"/>
                    <a:stretch>
                      <a:fillRect/>
                    </a:stretch>
                  </pic:blipFill>
                  <pic:spPr>
                    <a:xfrm>
                      <a:off x="0" y="0"/>
                      <a:ext cx="5747664" cy="2229050"/>
                    </a:xfrm>
                    <a:prstGeom prst="rect">
                      <a:avLst/>
                    </a:prstGeom>
                    <a:ln/>
                  </pic:spPr>
                </pic:pic>
              </a:graphicData>
            </a:graphic>
          </wp:inline>
        </w:drawing>
      </w:r>
    </w:p>
    <w:p w14:paraId="595D6132" w14:textId="77777777" w:rsidR="00611E15" w:rsidRDefault="00611E15" w:rsidP="00611E15">
      <w:pPr>
        <w:ind w:right="360"/>
        <w:jc w:val="both"/>
        <w:rPr>
          <w:rFonts w:ascii="Trebuchet MS" w:eastAsia="Trebuchet MS" w:hAnsi="Trebuchet MS" w:cs="Trebuchet MS"/>
          <w:sz w:val="28"/>
          <w:szCs w:val="28"/>
        </w:rPr>
      </w:pPr>
      <w:r w:rsidRPr="0026510B">
        <w:rPr>
          <w:rFonts w:ascii="Trebuchet MS" w:eastAsia="Trebuchet MS" w:hAnsi="Trebuchet MS" w:cs="Trebuchet MS"/>
          <w:sz w:val="28"/>
          <w:szCs w:val="28"/>
        </w:rPr>
        <w:t xml:space="preserve">Secondary dentin is not formed uniformly and </w:t>
      </w:r>
      <w:r w:rsidRPr="0026510B">
        <w:rPr>
          <w:rFonts w:ascii="Trebuchet MS" w:eastAsia="Trebuchet MS" w:hAnsi="Trebuchet MS" w:cs="Trebuchet MS"/>
          <w:color w:val="FF0000"/>
          <w:sz w:val="28"/>
          <w:szCs w:val="28"/>
        </w:rPr>
        <w:t xml:space="preserve">appears in greater amounts on the roof and floor of the coronal pulp chamber, </w:t>
      </w:r>
      <w:r w:rsidRPr="0026510B">
        <w:rPr>
          <w:rFonts w:ascii="Trebuchet MS" w:eastAsia="Trebuchet MS" w:hAnsi="Trebuchet MS" w:cs="Trebuchet MS"/>
          <w:sz w:val="28"/>
          <w:szCs w:val="28"/>
        </w:rPr>
        <w:t xml:space="preserve">where it protects the pulp from exposure in older teeth. The secondary dentin formed is not in response to any external stimuli, and it appears very much like primary dentin.  </w:t>
      </w:r>
    </w:p>
    <w:p w14:paraId="68E6F70D" w14:textId="254092ED" w:rsidR="00611E15" w:rsidRPr="000D7808" w:rsidRDefault="00611E15" w:rsidP="000D7808">
      <w:pPr>
        <w:ind w:left="360" w:right="360" w:firstLine="360"/>
        <w:jc w:val="both"/>
        <w:rPr>
          <w:rFonts w:ascii="Trebuchet MS" w:eastAsia="Trebuchet MS" w:hAnsi="Trebuchet MS" w:cs="Trebuchet MS"/>
          <w:sz w:val="28"/>
          <w:szCs w:val="28"/>
        </w:rPr>
        <w:sectPr w:rsidR="00611E15" w:rsidRPr="000D7808">
          <w:pgSz w:w="11900" w:h="16840"/>
          <w:pgMar w:top="580" w:right="1100" w:bottom="0" w:left="1060" w:header="360" w:footer="360" w:gutter="0"/>
          <w:cols w:space="720"/>
        </w:sectPr>
      </w:pPr>
    </w:p>
    <w:p w14:paraId="1281C8CF" w14:textId="77777777" w:rsidR="0026510B" w:rsidRPr="0026510B" w:rsidRDefault="005A59DE" w:rsidP="00611E15">
      <w:pPr>
        <w:ind w:right="360"/>
        <w:jc w:val="both"/>
        <w:rPr>
          <w:rFonts w:ascii="Trebuchet MS" w:eastAsia="Trebuchet MS" w:hAnsi="Trebuchet MS" w:cs="Trebuchet MS"/>
          <w:b/>
          <w:bCs/>
          <w:color w:val="FF0000"/>
          <w:sz w:val="32"/>
          <w:szCs w:val="32"/>
        </w:rPr>
      </w:pPr>
      <w:r w:rsidRPr="0026510B">
        <w:rPr>
          <w:rFonts w:ascii="Playfair Display" w:eastAsia="Playfair Display" w:hAnsi="Playfair Display" w:cs="Playfair Display"/>
          <w:b/>
          <w:bCs/>
          <w:color w:val="FF0000"/>
          <w:sz w:val="32"/>
          <w:szCs w:val="32"/>
        </w:rPr>
        <w:lastRenderedPageBreak/>
        <w:t xml:space="preserve"> </w:t>
      </w:r>
      <w:r w:rsidR="0026510B" w:rsidRPr="0026510B">
        <w:rPr>
          <w:rFonts w:ascii="Trebuchet MS" w:eastAsia="Trebuchet MS" w:hAnsi="Trebuchet MS" w:cs="Trebuchet MS"/>
          <w:b/>
          <w:bCs/>
          <w:color w:val="FF0000"/>
          <w:sz w:val="32"/>
          <w:szCs w:val="32"/>
        </w:rPr>
        <w:t>3.TERTIARY DENTIN</w:t>
      </w:r>
    </w:p>
    <w:p w14:paraId="18016CD1" w14:textId="77777777" w:rsidR="0026510B" w:rsidRPr="0026510B" w:rsidRDefault="0026510B" w:rsidP="0026510B">
      <w:pPr>
        <w:ind w:left="360" w:right="360" w:firstLine="360"/>
        <w:jc w:val="both"/>
        <w:rPr>
          <w:rFonts w:ascii="Trebuchet MS" w:eastAsia="Trebuchet MS" w:hAnsi="Trebuchet MS" w:cs="Trebuchet MS"/>
          <w:sz w:val="28"/>
          <w:szCs w:val="28"/>
        </w:rPr>
      </w:pPr>
      <w:r w:rsidRPr="0026510B">
        <w:rPr>
          <w:rFonts w:ascii="Trebuchet MS" w:eastAsia="Trebuchet MS" w:hAnsi="Trebuchet MS" w:cs="Trebuchet MS"/>
          <w:sz w:val="28"/>
          <w:szCs w:val="28"/>
        </w:rPr>
        <w:t xml:space="preserve">Tertiary dentin </w:t>
      </w:r>
      <w:r w:rsidRPr="0026510B">
        <w:rPr>
          <w:rFonts w:ascii="Trebuchet MS" w:eastAsia="Trebuchet MS" w:hAnsi="Trebuchet MS" w:cs="Trebuchet MS"/>
          <w:color w:val="FF0000"/>
          <w:sz w:val="28"/>
          <w:szCs w:val="28"/>
        </w:rPr>
        <w:t>is reparative, response, or reactive dentin. This is localized formation of dentin on the pulp-dentin border, formed in reaction to trauma such as caries or restorative procedures.</w:t>
      </w:r>
      <w:r w:rsidRPr="0026510B">
        <w:rPr>
          <w:rFonts w:ascii="Trebuchet MS" w:eastAsia="Trebuchet MS" w:hAnsi="Trebuchet MS" w:cs="Trebuchet MS"/>
          <w:sz w:val="28"/>
          <w:szCs w:val="28"/>
        </w:rPr>
        <w:t xml:space="preserve"> If by extensive abrasion, erosion, caries, or operative procedures the odontoblast processes are exposed or cut, the odontoblasts die or survive, depending on the intensity of the injury. If they survive, the dentin that is produced is known as reactionary or regenerated dentin.</w:t>
      </w:r>
    </w:p>
    <w:p w14:paraId="09B84993" w14:textId="77777777" w:rsidR="0026510B" w:rsidRPr="0026510B" w:rsidRDefault="0026510B" w:rsidP="0026510B">
      <w:pPr>
        <w:ind w:left="360" w:right="360" w:firstLine="360"/>
        <w:jc w:val="both"/>
        <w:rPr>
          <w:rFonts w:ascii="Trebuchet MS" w:eastAsia="Trebuchet MS" w:hAnsi="Trebuchet MS" w:cs="Trebuchet MS"/>
          <w:sz w:val="28"/>
          <w:szCs w:val="28"/>
        </w:rPr>
      </w:pPr>
      <w:r w:rsidRPr="0026510B">
        <w:rPr>
          <w:rFonts w:ascii="Trebuchet MS" w:eastAsia="Trebuchet MS" w:hAnsi="Trebuchet MS" w:cs="Trebuchet MS"/>
          <w:sz w:val="28"/>
          <w:szCs w:val="28"/>
        </w:rPr>
        <w:t xml:space="preserve">Those odontoblasts that are killed are replaced by the </w:t>
      </w:r>
      <w:r w:rsidRPr="0026510B">
        <w:rPr>
          <w:rFonts w:ascii="Trebuchet MS" w:eastAsia="Trebuchet MS" w:hAnsi="Trebuchet MS" w:cs="Trebuchet MS"/>
          <w:color w:val="FF0000"/>
          <w:sz w:val="28"/>
          <w:szCs w:val="28"/>
        </w:rPr>
        <w:t xml:space="preserve">migration of undifferentiated cells arising in deeper regions of the pulp to the dentin interface. </w:t>
      </w:r>
      <w:r w:rsidRPr="0026510B">
        <w:rPr>
          <w:rFonts w:ascii="Trebuchet MS" w:eastAsia="Trebuchet MS" w:hAnsi="Trebuchet MS" w:cs="Trebuchet MS"/>
          <w:sz w:val="28"/>
          <w:szCs w:val="28"/>
        </w:rPr>
        <w:t xml:space="preserve">It is believed that the origin of the new odontoblast is from cells in the </w:t>
      </w:r>
      <w:r w:rsidRPr="0026510B">
        <w:rPr>
          <w:rFonts w:ascii="Trebuchet MS" w:eastAsia="Trebuchet MS" w:hAnsi="Trebuchet MS" w:cs="Trebuchet MS"/>
          <w:color w:val="FF0000"/>
          <w:sz w:val="28"/>
          <w:szCs w:val="28"/>
        </w:rPr>
        <w:t xml:space="preserve">cell-rich zone or from undifferentiated perivascular cells deeper in the pulp. </w:t>
      </w:r>
      <w:r w:rsidRPr="0026510B">
        <w:rPr>
          <w:rFonts w:ascii="Trebuchet MS" w:eastAsia="Trebuchet MS" w:hAnsi="Trebuchet MS" w:cs="Trebuchet MS"/>
          <w:sz w:val="28"/>
          <w:szCs w:val="28"/>
        </w:rPr>
        <w:t>The newly differentiated odontoblasts then begin deposition of reparative dentin.</w:t>
      </w:r>
    </w:p>
    <w:p w14:paraId="6FA56CD0" w14:textId="77777777" w:rsidR="00611E15" w:rsidRDefault="0026510B" w:rsidP="00611E15">
      <w:pPr>
        <w:ind w:left="360" w:right="360" w:firstLine="360"/>
        <w:jc w:val="both"/>
        <w:rPr>
          <w:rFonts w:ascii="Trebuchet MS" w:eastAsia="Trebuchet MS" w:hAnsi="Trebuchet MS" w:cs="Trebuchet MS"/>
          <w:sz w:val="28"/>
          <w:szCs w:val="28"/>
        </w:rPr>
      </w:pPr>
      <w:r w:rsidRPr="0026510B">
        <w:rPr>
          <w:rFonts w:ascii="Trebuchet MS" w:eastAsia="Trebuchet MS" w:hAnsi="Trebuchet MS" w:cs="Trebuchet MS"/>
          <w:sz w:val="28"/>
          <w:szCs w:val="28"/>
        </w:rPr>
        <w:t>This action to seal off the zone of injury occurs as a healing process initiated by the pulp, resulting in resolution of the inflammatory process and removal of dead cells. The hard tissue thus formed is best termed reparative dentin although the terms tertiary dentin, response, or reactive dentin are also used. Reparative dentin is characterized as having fewer and more twisted tubules than normal dentin.</w:t>
      </w:r>
      <w:r w:rsidR="00611E15" w:rsidRPr="00611E15">
        <w:rPr>
          <w:rFonts w:ascii="Trebuchet MS" w:eastAsia="Trebuchet MS" w:hAnsi="Trebuchet MS" w:cs="Trebuchet MS"/>
          <w:sz w:val="28"/>
          <w:szCs w:val="28"/>
        </w:rPr>
        <w:t xml:space="preserve"> </w:t>
      </w:r>
    </w:p>
    <w:p w14:paraId="583A2392" w14:textId="4F684ED7" w:rsidR="00611E15" w:rsidRPr="0026510B" w:rsidRDefault="00611E15" w:rsidP="00611E15">
      <w:pPr>
        <w:ind w:left="360" w:right="360" w:firstLine="360"/>
        <w:jc w:val="both"/>
        <w:rPr>
          <w:rFonts w:ascii="Trebuchet MS" w:eastAsia="Trebuchet MS" w:hAnsi="Trebuchet MS" w:cs="Trebuchet MS"/>
          <w:sz w:val="28"/>
          <w:szCs w:val="28"/>
        </w:rPr>
      </w:pPr>
      <w:r w:rsidRPr="0026510B">
        <w:rPr>
          <w:rFonts w:ascii="Trebuchet MS" w:eastAsia="Trebuchet MS" w:hAnsi="Trebuchet MS" w:cs="Trebuchet MS"/>
          <w:sz w:val="28"/>
          <w:szCs w:val="28"/>
        </w:rPr>
        <w:t xml:space="preserve">It is due to the irregular nature of the dentinal tubules, these types of dentin are also referred to </w:t>
      </w:r>
      <w:r w:rsidRPr="0026510B">
        <w:rPr>
          <w:rFonts w:ascii="Trebuchet MS" w:eastAsia="Trebuchet MS" w:hAnsi="Trebuchet MS" w:cs="Trebuchet MS"/>
          <w:color w:val="FF0000"/>
          <w:sz w:val="28"/>
          <w:szCs w:val="28"/>
        </w:rPr>
        <w:t xml:space="preserve">as irregular secondary dentin, </w:t>
      </w:r>
      <w:r w:rsidRPr="0026510B">
        <w:rPr>
          <w:rFonts w:ascii="Trebuchet MS" w:eastAsia="Trebuchet MS" w:hAnsi="Trebuchet MS" w:cs="Trebuchet MS"/>
          <w:sz w:val="28"/>
          <w:szCs w:val="28"/>
        </w:rPr>
        <w:t xml:space="preserve">in order to differentiate from the </w:t>
      </w:r>
      <w:r w:rsidRPr="0026510B">
        <w:rPr>
          <w:rFonts w:ascii="Trebuchet MS" w:eastAsia="Trebuchet MS" w:hAnsi="Trebuchet MS" w:cs="Trebuchet MS"/>
          <w:color w:val="9BBB59" w:themeColor="accent3"/>
          <w:sz w:val="28"/>
          <w:szCs w:val="28"/>
        </w:rPr>
        <w:t xml:space="preserve">regular secondary dentin </w:t>
      </w:r>
      <w:r w:rsidRPr="0026510B">
        <w:rPr>
          <w:rFonts w:ascii="Trebuchet MS" w:eastAsia="Trebuchet MS" w:hAnsi="Trebuchet MS" w:cs="Trebuchet MS"/>
          <w:sz w:val="28"/>
          <w:szCs w:val="28"/>
        </w:rPr>
        <w:t xml:space="preserve">formed </w:t>
      </w:r>
      <w:r w:rsidRPr="0026510B">
        <w:rPr>
          <w:rFonts w:ascii="Trebuchet MS" w:eastAsia="Trebuchet MS" w:hAnsi="Trebuchet MS" w:cs="Trebuchet MS"/>
          <w:color w:val="FF0000"/>
          <w:sz w:val="28"/>
          <w:szCs w:val="28"/>
        </w:rPr>
        <w:t xml:space="preserve">not </w:t>
      </w:r>
      <w:r w:rsidRPr="0026510B">
        <w:rPr>
          <w:rFonts w:ascii="Trebuchet MS" w:eastAsia="Trebuchet MS" w:hAnsi="Trebuchet MS" w:cs="Trebuchet MS"/>
          <w:sz w:val="28"/>
          <w:szCs w:val="28"/>
        </w:rPr>
        <w:t>as a result of any external stimuli.</w:t>
      </w:r>
    </w:p>
    <w:p w14:paraId="49738BE1" w14:textId="77777777" w:rsidR="00611E15" w:rsidRPr="00AB4E50" w:rsidRDefault="00611E15" w:rsidP="00611E15">
      <w:pPr>
        <w:rPr>
          <w:rFonts w:ascii="Oswald" w:eastAsia="Oswald" w:hAnsi="Oswald" w:cs="Oswald"/>
          <w:b/>
          <w:sz w:val="28"/>
          <w:szCs w:val="28"/>
          <w:shd w:val="clear" w:color="auto" w:fill="F8E71C"/>
        </w:rPr>
      </w:pPr>
    </w:p>
    <w:p w14:paraId="429D07D4" w14:textId="40385290" w:rsidR="0026510B" w:rsidRPr="00611E15" w:rsidRDefault="00611E15" w:rsidP="00611E15">
      <w:pPr>
        <w:ind w:left="360" w:right="360" w:firstLine="360"/>
        <w:jc w:val="both"/>
        <w:rPr>
          <w:rFonts w:ascii="Trebuchet MS" w:eastAsia="Trebuchet MS" w:hAnsi="Trebuchet MS" w:cs="Trebuchet MS"/>
          <w:sz w:val="28"/>
          <w:szCs w:val="28"/>
        </w:rPr>
      </w:pPr>
      <w:r>
        <w:rPr>
          <w:rFonts w:ascii="Trebuchet MS" w:eastAsia="Trebuchet MS" w:hAnsi="Trebuchet MS" w:cs="Trebuchet MS"/>
          <w:noProof/>
          <w:sz w:val="36"/>
          <w:szCs w:val="36"/>
        </w:rPr>
        <w:drawing>
          <wp:inline distT="114300" distB="114300" distL="114300" distR="114300" wp14:anchorId="6724CEF6" wp14:editId="24B47944">
            <wp:extent cx="4488005" cy="1927358"/>
            <wp:effectExtent l="0" t="0" r="8255" b="0"/>
            <wp:docPr id="159984392" name="Picture 15998439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4541303" cy="1950247"/>
                    </a:xfrm>
                    <a:prstGeom prst="rect">
                      <a:avLst/>
                    </a:prstGeom>
                    <a:ln/>
                  </pic:spPr>
                </pic:pic>
              </a:graphicData>
            </a:graphic>
          </wp:inline>
        </w:drawing>
      </w:r>
    </w:p>
    <w:sectPr w:rsidR="0026510B" w:rsidRPr="00611E15">
      <w:head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44CB5" w14:textId="77777777" w:rsidR="001508A5" w:rsidRDefault="001508A5">
      <w:pPr>
        <w:spacing w:line="240" w:lineRule="auto"/>
      </w:pPr>
      <w:r>
        <w:separator/>
      </w:r>
    </w:p>
  </w:endnote>
  <w:endnote w:type="continuationSeparator" w:id="0">
    <w:p w14:paraId="62BDB4B7" w14:textId="77777777" w:rsidR="001508A5" w:rsidRDefault="001508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Oswald">
    <w:charset w:val="00"/>
    <w:family w:val="auto"/>
    <w:pitch w:val="variable"/>
    <w:sig w:usb0="2000020F" w:usb1="00000000"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3590" w14:textId="77777777" w:rsidR="001508A5" w:rsidRDefault="001508A5">
      <w:pPr>
        <w:spacing w:line="240" w:lineRule="auto"/>
      </w:pPr>
      <w:r>
        <w:separator/>
      </w:r>
    </w:p>
  </w:footnote>
  <w:footnote w:type="continuationSeparator" w:id="0">
    <w:p w14:paraId="3810C8BD" w14:textId="77777777" w:rsidR="001508A5" w:rsidRDefault="001508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F2F5" w14:textId="77777777" w:rsidR="008A4808" w:rsidRDefault="008A48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08"/>
    <w:rsid w:val="000D7808"/>
    <w:rsid w:val="00132831"/>
    <w:rsid w:val="001508A5"/>
    <w:rsid w:val="00174F99"/>
    <w:rsid w:val="0020368B"/>
    <w:rsid w:val="002047D8"/>
    <w:rsid w:val="0026510B"/>
    <w:rsid w:val="0059683A"/>
    <w:rsid w:val="005A59DE"/>
    <w:rsid w:val="005C226D"/>
    <w:rsid w:val="005F40F5"/>
    <w:rsid w:val="00611E15"/>
    <w:rsid w:val="00690A38"/>
    <w:rsid w:val="006E2A78"/>
    <w:rsid w:val="007369B7"/>
    <w:rsid w:val="007903B6"/>
    <w:rsid w:val="00850A72"/>
    <w:rsid w:val="008A4808"/>
    <w:rsid w:val="00944C42"/>
    <w:rsid w:val="00A54198"/>
    <w:rsid w:val="00AB4E50"/>
    <w:rsid w:val="00AD0DFD"/>
    <w:rsid w:val="00B5076A"/>
    <w:rsid w:val="00C04CE4"/>
    <w:rsid w:val="00C234B8"/>
    <w:rsid w:val="00E442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23A"/>
  <w15:docId w15:val="{105DCCCC-7293-4F7D-8360-464F25B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1BF-4FC3-41EC-93BD-649913AF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11</cp:revision>
  <dcterms:created xsi:type="dcterms:W3CDTF">2023-10-26T14:15:00Z</dcterms:created>
  <dcterms:modified xsi:type="dcterms:W3CDTF">2023-11-16T16:31:00Z</dcterms:modified>
</cp:coreProperties>
</file>