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1E4" w:rsidRPr="000D51E4" w:rsidRDefault="00C0654F" w:rsidP="000D51E4">
      <w:pPr>
        <w:bidi/>
        <w:spacing w:after="0" w:line="240" w:lineRule="auto"/>
        <w:jc w:val="right"/>
        <w:rPr>
          <w:rFonts w:asciiTheme="majorBidi" w:hAnsiTheme="majorBidi" w:cstheme="majorBidi"/>
          <w:sz w:val="32"/>
          <w:szCs w:val="32"/>
          <w:rtl/>
          <w:lang w:bidi="ar-IQ"/>
        </w:rPr>
      </w:pPr>
      <w:r>
        <w:rPr>
          <w:rFonts w:asciiTheme="majorBidi" w:hAnsiTheme="majorBidi" w:cstheme="majorBidi"/>
          <w:sz w:val="32"/>
          <w:szCs w:val="32"/>
          <w:lang w:bidi="ar-IQ"/>
        </w:rPr>
        <w:t xml:space="preserve">Al-Mustaqbal University </w:t>
      </w:r>
      <w:r w:rsidR="000D51E4" w:rsidRPr="000D51E4">
        <w:rPr>
          <w:rFonts w:asciiTheme="majorBidi" w:hAnsiTheme="majorBidi" w:cstheme="majorBidi"/>
          <w:sz w:val="32"/>
          <w:szCs w:val="32"/>
          <w:lang w:bidi="ar-IQ"/>
        </w:rPr>
        <w:t xml:space="preserve">                                         </w:t>
      </w:r>
    </w:p>
    <w:p w:rsidR="000D51E4" w:rsidRPr="000D51E4" w:rsidRDefault="000D51E4" w:rsidP="000D51E4">
      <w:pPr>
        <w:tabs>
          <w:tab w:val="left" w:pos="1905"/>
          <w:tab w:val="left" w:pos="1965"/>
        </w:tabs>
        <w:bidi/>
        <w:spacing w:line="240" w:lineRule="auto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0D51E4">
        <w:rPr>
          <w:rFonts w:asciiTheme="majorBidi" w:hAnsiTheme="majorBidi" w:cstheme="majorBidi"/>
          <w:sz w:val="32"/>
          <w:szCs w:val="32"/>
          <w:lang w:bidi="ar-IQ"/>
        </w:rPr>
        <w:t xml:space="preserve">Oral Medicine                 </w:t>
      </w:r>
      <w:r w:rsidRPr="000D51E4">
        <w:rPr>
          <w:rFonts w:asciiTheme="majorBidi" w:hAnsiTheme="majorBidi" w:cstheme="majorBidi"/>
          <w:sz w:val="24"/>
          <w:szCs w:val="24"/>
          <w:lang w:bidi="ar-IQ"/>
        </w:rPr>
        <w:t xml:space="preserve">                                                             </w:t>
      </w:r>
      <w:r w:rsidRPr="000D51E4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 5</w:t>
      </w:r>
      <w:r w:rsidRPr="000D51E4">
        <w:rPr>
          <w:rFonts w:asciiTheme="majorBidi" w:hAnsiTheme="majorBidi" w:cstheme="majorBidi"/>
          <w:b/>
          <w:bCs/>
          <w:sz w:val="28"/>
          <w:szCs w:val="28"/>
          <w:vertAlign w:val="superscript"/>
          <w:lang w:bidi="ar-IQ"/>
        </w:rPr>
        <w:t>th</w:t>
      </w:r>
      <w:r w:rsidR="00D5389D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stage/2023-2024</w:t>
      </w:r>
      <w:r w:rsidRPr="000D51E4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</w:p>
    <w:p w:rsidR="000D51E4" w:rsidRPr="000D51E4" w:rsidRDefault="000D51E4" w:rsidP="000D51E4">
      <w:pPr>
        <w:tabs>
          <w:tab w:val="left" w:pos="1905"/>
          <w:tab w:val="left" w:pos="1965"/>
        </w:tabs>
        <w:bidi/>
        <w:spacing w:line="240" w:lineRule="auto"/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IQ"/>
        </w:rPr>
      </w:pPr>
      <w:r w:rsidRPr="000D51E4">
        <w:rPr>
          <w:rFonts w:asciiTheme="majorBidi" w:hAnsiTheme="majorBidi" w:cstheme="majorBidi"/>
          <w:sz w:val="24"/>
          <w:szCs w:val="24"/>
          <w:lang w:bidi="ar-IQ"/>
        </w:rPr>
        <w:t xml:space="preserve">Lecture </w:t>
      </w:r>
      <w:r w:rsidR="00D5389D">
        <w:rPr>
          <w:rFonts w:asciiTheme="majorBidi" w:hAnsiTheme="majorBidi" w:cstheme="majorBidi"/>
          <w:sz w:val="24"/>
          <w:szCs w:val="24"/>
          <w:lang w:bidi="ar-IQ"/>
        </w:rPr>
        <w:t>2</w:t>
      </w:r>
      <w:r w:rsidR="00556E47">
        <w:rPr>
          <w:rFonts w:asciiTheme="majorBidi" w:hAnsiTheme="majorBidi" w:cstheme="majorBidi"/>
          <w:sz w:val="24"/>
          <w:szCs w:val="24"/>
          <w:lang w:bidi="ar-IQ"/>
        </w:rPr>
        <w:t xml:space="preserve">       </w:t>
      </w:r>
      <w:r w:rsidRPr="000D51E4">
        <w:rPr>
          <w:rFonts w:asciiTheme="majorBidi" w:hAnsiTheme="majorBidi" w:cstheme="majorBidi"/>
          <w:sz w:val="24"/>
          <w:szCs w:val="24"/>
          <w:lang w:bidi="ar-IQ"/>
        </w:rPr>
        <w:t xml:space="preserve">                                                                                            </w:t>
      </w:r>
      <w:r w:rsidRPr="000D51E4">
        <w:rPr>
          <w:rFonts w:asciiTheme="majorBidi" w:hAnsiTheme="majorBidi" w:cstheme="majorBidi"/>
          <w:b/>
          <w:bCs/>
          <w:sz w:val="28"/>
          <w:szCs w:val="28"/>
          <w:lang w:bidi="ar-IQ"/>
        </w:rPr>
        <w:t>Dr. Muayed Hashim</w:t>
      </w:r>
    </w:p>
    <w:p w:rsidR="00556E47" w:rsidRPr="00556E47" w:rsidRDefault="00556E47" w:rsidP="00556E47">
      <w:pPr>
        <w:rPr>
          <w:rFonts w:asciiTheme="majorBidi" w:hAnsiTheme="majorBidi" w:cstheme="majorBidi"/>
          <w:color w:val="0070C0"/>
          <w:sz w:val="32"/>
          <w:szCs w:val="32"/>
          <w:u w:val="single"/>
        </w:rPr>
      </w:pPr>
      <w:r w:rsidRPr="00556E47">
        <w:rPr>
          <w:rFonts w:asciiTheme="majorBidi" w:hAnsiTheme="majorBidi" w:cstheme="majorBidi"/>
          <w:color w:val="0070C0"/>
          <w:sz w:val="32"/>
          <w:szCs w:val="32"/>
          <w:u w:val="single"/>
        </w:rPr>
        <w:t>Laboratory Investigation</w:t>
      </w:r>
    </w:p>
    <w:p w:rsidR="000D51E4" w:rsidRDefault="000D51E4" w:rsidP="000D51E4">
      <w:pPr>
        <w:rPr>
          <w:rFonts w:asciiTheme="majorBidi" w:hAnsiTheme="majorBidi" w:cstheme="majorBidi"/>
          <w:sz w:val="28"/>
          <w:szCs w:val="28"/>
        </w:rPr>
      </w:pPr>
      <w:r w:rsidRPr="000D51E4">
        <w:rPr>
          <w:rFonts w:asciiTheme="majorBidi" w:hAnsiTheme="majorBidi" w:cstheme="majorBidi"/>
          <w:sz w:val="28"/>
          <w:szCs w:val="28"/>
        </w:rPr>
        <w:t>Biopsy: an examination of tissue removed from a living body to discover the presence, cause, or extent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D51E4">
        <w:rPr>
          <w:rFonts w:asciiTheme="majorBidi" w:hAnsiTheme="majorBidi" w:cstheme="majorBidi"/>
          <w:sz w:val="28"/>
          <w:szCs w:val="28"/>
        </w:rPr>
        <w:t>of a disease.</w:t>
      </w:r>
    </w:p>
    <w:p w:rsidR="002E17F2" w:rsidRPr="000D51E4" w:rsidRDefault="002E17F2" w:rsidP="000D51E4">
      <w:pPr>
        <w:rPr>
          <w:rFonts w:asciiTheme="majorBidi" w:hAnsiTheme="majorBidi" w:cstheme="majorBidi"/>
          <w:sz w:val="28"/>
          <w:szCs w:val="28"/>
        </w:rPr>
      </w:pPr>
    </w:p>
    <w:p w:rsidR="000D51E4" w:rsidRPr="000D51E4" w:rsidRDefault="000D51E4" w:rsidP="000D51E4">
      <w:pPr>
        <w:rPr>
          <w:rFonts w:asciiTheme="majorBidi" w:hAnsiTheme="majorBidi" w:cstheme="majorBidi"/>
          <w:color w:val="FF0000"/>
          <w:sz w:val="28"/>
          <w:szCs w:val="28"/>
          <w:u w:val="single"/>
        </w:rPr>
      </w:pPr>
      <w:r w:rsidRPr="000D51E4">
        <w:rPr>
          <w:rFonts w:asciiTheme="majorBidi" w:hAnsiTheme="majorBidi" w:cstheme="majorBidi"/>
          <w:color w:val="FF0000"/>
          <w:sz w:val="28"/>
          <w:szCs w:val="28"/>
          <w:u w:val="single"/>
        </w:rPr>
        <w:t>Types of biopsy:-</w:t>
      </w:r>
    </w:p>
    <w:p w:rsidR="000D51E4" w:rsidRPr="000D51E4" w:rsidRDefault="000D51E4" w:rsidP="000D51E4">
      <w:pPr>
        <w:rPr>
          <w:rFonts w:asciiTheme="majorBidi" w:hAnsiTheme="majorBidi" w:cstheme="majorBidi"/>
          <w:sz w:val="28"/>
          <w:szCs w:val="28"/>
        </w:rPr>
      </w:pPr>
      <w:r w:rsidRPr="000D51E4">
        <w:rPr>
          <w:rFonts w:asciiTheme="majorBidi" w:hAnsiTheme="majorBidi" w:cstheme="majorBidi"/>
          <w:sz w:val="28"/>
          <w:szCs w:val="28"/>
        </w:rPr>
        <w:t>1-ExcisionaI</w:t>
      </w:r>
    </w:p>
    <w:p w:rsidR="000D51E4" w:rsidRPr="000D51E4" w:rsidRDefault="000D51E4" w:rsidP="000D51E4">
      <w:pPr>
        <w:rPr>
          <w:rFonts w:asciiTheme="majorBidi" w:hAnsiTheme="majorBidi" w:cstheme="majorBidi"/>
          <w:sz w:val="28"/>
          <w:szCs w:val="28"/>
        </w:rPr>
      </w:pPr>
      <w:r w:rsidRPr="000D51E4">
        <w:rPr>
          <w:rFonts w:asciiTheme="majorBidi" w:hAnsiTheme="majorBidi" w:cstheme="majorBidi"/>
          <w:sz w:val="28"/>
          <w:szCs w:val="28"/>
        </w:rPr>
        <w:t>2-lncisionaI</w:t>
      </w:r>
    </w:p>
    <w:p w:rsidR="0079434F" w:rsidRDefault="000D51E4" w:rsidP="000D51E4">
      <w:pPr>
        <w:rPr>
          <w:rFonts w:asciiTheme="majorBidi" w:hAnsiTheme="majorBidi" w:cstheme="majorBidi"/>
          <w:sz w:val="28"/>
          <w:szCs w:val="28"/>
        </w:rPr>
      </w:pPr>
      <w:r w:rsidRPr="000D51E4">
        <w:rPr>
          <w:rFonts w:asciiTheme="majorBidi" w:hAnsiTheme="majorBidi" w:cstheme="majorBidi"/>
          <w:sz w:val="28"/>
          <w:szCs w:val="28"/>
        </w:rPr>
        <w:t>3-Fine Needle Aspiration (FNA)</w:t>
      </w:r>
    </w:p>
    <w:p w:rsidR="000D51E4" w:rsidRPr="000D51E4" w:rsidRDefault="000D51E4" w:rsidP="0079434F">
      <w:pPr>
        <w:rPr>
          <w:rFonts w:asciiTheme="majorBidi" w:hAnsiTheme="majorBidi" w:cstheme="majorBidi"/>
          <w:sz w:val="28"/>
          <w:szCs w:val="28"/>
        </w:rPr>
      </w:pPr>
      <w:r w:rsidRPr="000D51E4">
        <w:rPr>
          <w:rFonts w:asciiTheme="majorBidi" w:hAnsiTheme="majorBidi" w:cstheme="majorBidi"/>
          <w:sz w:val="28"/>
          <w:szCs w:val="28"/>
        </w:rPr>
        <w:t>4-Thick (core) needle biopsy</w:t>
      </w:r>
    </w:p>
    <w:p w:rsidR="000D51E4" w:rsidRPr="000D51E4" w:rsidRDefault="000D51E4" w:rsidP="000D51E4">
      <w:pPr>
        <w:rPr>
          <w:rFonts w:asciiTheme="majorBidi" w:hAnsiTheme="majorBidi" w:cstheme="majorBidi"/>
          <w:sz w:val="28"/>
          <w:szCs w:val="28"/>
        </w:rPr>
      </w:pPr>
      <w:r w:rsidRPr="000D51E4">
        <w:rPr>
          <w:rFonts w:asciiTheme="majorBidi" w:hAnsiTheme="majorBidi" w:cstheme="majorBidi"/>
          <w:sz w:val="28"/>
          <w:szCs w:val="28"/>
        </w:rPr>
        <w:t>5- Exfoliative cytology</w:t>
      </w:r>
    </w:p>
    <w:p w:rsidR="000D51E4" w:rsidRPr="000D51E4" w:rsidRDefault="000D51E4" w:rsidP="000D51E4">
      <w:pPr>
        <w:rPr>
          <w:rFonts w:asciiTheme="majorBidi" w:hAnsiTheme="majorBidi" w:cstheme="majorBidi"/>
          <w:sz w:val="28"/>
          <w:szCs w:val="28"/>
        </w:rPr>
      </w:pPr>
      <w:r w:rsidRPr="000D51E4">
        <w:rPr>
          <w:rFonts w:asciiTheme="majorBidi" w:hAnsiTheme="majorBidi" w:cstheme="majorBidi"/>
          <w:sz w:val="28"/>
          <w:szCs w:val="28"/>
        </w:rPr>
        <w:t>6-Frozen section</w:t>
      </w:r>
    </w:p>
    <w:p w:rsidR="00664039" w:rsidRDefault="000D51E4" w:rsidP="000D51E4">
      <w:pPr>
        <w:rPr>
          <w:rFonts w:asciiTheme="majorBidi" w:hAnsiTheme="majorBidi" w:cstheme="majorBidi"/>
          <w:sz w:val="28"/>
          <w:szCs w:val="28"/>
        </w:rPr>
      </w:pPr>
      <w:r w:rsidRPr="000D51E4">
        <w:rPr>
          <w:rFonts w:asciiTheme="majorBidi" w:hAnsiTheme="majorBidi" w:cstheme="majorBidi"/>
          <w:sz w:val="28"/>
          <w:szCs w:val="28"/>
        </w:rPr>
        <w:t>7-Oral brush biopsy</w:t>
      </w:r>
    </w:p>
    <w:p w:rsidR="001038AD" w:rsidRDefault="001038AD" w:rsidP="000D51E4">
      <w:pPr>
        <w:rPr>
          <w:rFonts w:asciiTheme="majorBidi" w:hAnsiTheme="majorBidi" w:cstheme="majorBidi"/>
          <w:sz w:val="28"/>
          <w:szCs w:val="28"/>
        </w:rPr>
      </w:pPr>
    </w:p>
    <w:p w:rsidR="000D51E4" w:rsidRPr="002E17F2" w:rsidRDefault="000D51E4" w:rsidP="000D51E4">
      <w:pPr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2E17F2">
        <w:rPr>
          <w:rFonts w:asciiTheme="majorBidi" w:hAnsiTheme="majorBidi" w:cstheme="majorBidi"/>
          <w:b/>
          <w:bCs/>
          <w:color w:val="FF0000"/>
          <w:sz w:val="32"/>
          <w:szCs w:val="32"/>
        </w:rPr>
        <w:t>Indications:</w:t>
      </w:r>
    </w:p>
    <w:p w:rsidR="000D51E4" w:rsidRPr="000D51E4" w:rsidRDefault="000D51E4" w:rsidP="000D51E4">
      <w:pPr>
        <w:rPr>
          <w:rFonts w:asciiTheme="majorBidi" w:hAnsiTheme="majorBidi" w:cstheme="majorBidi"/>
          <w:sz w:val="28"/>
          <w:szCs w:val="28"/>
        </w:rPr>
      </w:pPr>
      <w:r w:rsidRPr="000D51E4">
        <w:rPr>
          <w:rFonts w:asciiTheme="majorBidi" w:hAnsiTheme="majorBidi" w:cstheme="majorBidi"/>
          <w:sz w:val="28"/>
          <w:szCs w:val="28"/>
        </w:rPr>
        <w:t>1-Lesions which have neoplastic or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D51E4">
        <w:rPr>
          <w:rFonts w:asciiTheme="majorBidi" w:hAnsiTheme="majorBidi" w:cstheme="majorBidi"/>
          <w:sz w:val="28"/>
          <w:szCs w:val="28"/>
        </w:rPr>
        <w:t>premalignant features</w:t>
      </w:r>
    </w:p>
    <w:p w:rsidR="000D51E4" w:rsidRPr="000D51E4" w:rsidRDefault="000D51E4" w:rsidP="000D51E4">
      <w:pPr>
        <w:rPr>
          <w:rFonts w:asciiTheme="majorBidi" w:hAnsiTheme="majorBidi" w:cstheme="majorBidi"/>
          <w:sz w:val="28"/>
          <w:szCs w:val="28"/>
        </w:rPr>
      </w:pPr>
      <w:r w:rsidRPr="000D51E4">
        <w:rPr>
          <w:rFonts w:asciiTheme="majorBidi" w:hAnsiTheme="majorBidi" w:cstheme="majorBidi"/>
          <w:sz w:val="28"/>
          <w:szCs w:val="28"/>
        </w:rPr>
        <w:t>2-Lesions of uncertain etiology</w:t>
      </w:r>
    </w:p>
    <w:p w:rsidR="000D51E4" w:rsidRDefault="000D51E4" w:rsidP="000D51E4">
      <w:pPr>
        <w:rPr>
          <w:rFonts w:asciiTheme="majorBidi" w:hAnsiTheme="majorBidi" w:cstheme="majorBidi"/>
          <w:sz w:val="28"/>
          <w:szCs w:val="28"/>
        </w:rPr>
      </w:pPr>
      <w:r w:rsidRPr="000D51E4">
        <w:rPr>
          <w:rFonts w:asciiTheme="majorBidi" w:hAnsiTheme="majorBidi" w:cstheme="majorBidi"/>
          <w:sz w:val="28"/>
          <w:szCs w:val="28"/>
        </w:rPr>
        <w:t>3- Persistent lesions failing to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D51E4">
        <w:rPr>
          <w:rFonts w:asciiTheme="majorBidi" w:hAnsiTheme="majorBidi" w:cstheme="majorBidi"/>
          <w:sz w:val="28"/>
          <w:szCs w:val="28"/>
        </w:rPr>
        <w:t>respond treatment</w:t>
      </w:r>
    </w:p>
    <w:p w:rsidR="001038AD" w:rsidRDefault="001038AD" w:rsidP="000D51E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4- </w:t>
      </w:r>
      <w:r w:rsidR="002E17F2">
        <w:rPr>
          <w:rFonts w:asciiTheme="majorBidi" w:hAnsiTheme="majorBidi" w:cstheme="majorBidi"/>
          <w:sz w:val="28"/>
          <w:szCs w:val="28"/>
        </w:rPr>
        <w:t>Confi</w:t>
      </w:r>
      <w:r>
        <w:rPr>
          <w:rFonts w:asciiTheme="majorBidi" w:hAnsiTheme="majorBidi" w:cstheme="majorBidi"/>
          <w:sz w:val="28"/>
          <w:szCs w:val="28"/>
        </w:rPr>
        <w:t>rmation of clinical diagnosis</w:t>
      </w:r>
      <w:r w:rsidR="002E17F2">
        <w:rPr>
          <w:rFonts w:asciiTheme="majorBidi" w:hAnsiTheme="majorBidi" w:cstheme="majorBidi"/>
          <w:sz w:val="28"/>
          <w:szCs w:val="28"/>
        </w:rPr>
        <w:t>.</w:t>
      </w:r>
    </w:p>
    <w:p w:rsidR="000D51E4" w:rsidRDefault="000D51E4" w:rsidP="000D51E4">
      <w:pPr>
        <w:rPr>
          <w:rFonts w:asciiTheme="majorBidi" w:hAnsiTheme="majorBidi" w:cstheme="majorBidi"/>
          <w:sz w:val="28"/>
          <w:szCs w:val="28"/>
        </w:rPr>
      </w:pPr>
    </w:p>
    <w:p w:rsidR="000D51E4" w:rsidRDefault="000D51E4" w:rsidP="000D51E4">
      <w:pPr>
        <w:rPr>
          <w:rFonts w:asciiTheme="majorBidi" w:hAnsiTheme="majorBidi" w:cstheme="majorBidi"/>
          <w:sz w:val="28"/>
          <w:szCs w:val="28"/>
        </w:rPr>
      </w:pPr>
    </w:p>
    <w:p w:rsidR="000D51E4" w:rsidRDefault="000D51E4" w:rsidP="000D51E4">
      <w:pPr>
        <w:rPr>
          <w:rFonts w:asciiTheme="majorBidi" w:hAnsiTheme="majorBidi" w:cstheme="majorBidi"/>
          <w:sz w:val="28"/>
          <w:szCs w:val="28"/>
        </w:rPr>
      </w:pPr>
    </w:p>
    <w:p w:rsidR="000D51E4" w:rsidRDefault="000D51E4" w:rsidP="000D51E4">
      <w:pPr>
        <w:rPr>
          <w:rFonts w:asciiTheme="majorBidi" w:hAnsiTheme="majorBidi" w:cstheme="majorBidi"/>
          <w:sz w:val="28"/>
          <w:szCs w:val="28"/>
        </w:rPr>
      </w:pPr>
    </w:p>
    <w:p w:rsidR="000D51E4" w:rsidRDefault="000D51E4" w:rsidP="000D51E4">
      <w:pPr>
        <w:rPr>
          <w:rFonts w:asciiTheme="majorBidi" w:hAnsiTheme="majorBidi" w:cstheme="majorBidi"/>
          <w:sz w:val="28"/>
          <w:szCs w:val="28"/>
        </w:rPr>
      </w:pPr>
    </w:p>
    <w:p w:rsidR="000D51E4" w:rsidRDefault="000D51E4" w:rsidP="000D51E4">
      <w:pPr>
        <w:rPr>
          <w:rFonts w:asciiTheme="majorBidi" w:hAnsiTheme="majorBidi" w:cstheme="majorBidi"/>
          <w:sz w:val="28"/>
          <w:szCs w:val="28"/>
        </w:rPr>
      </w:pPr>
    </w:p>
    <w:p w:rsidR="000D51E4" w:rsidRDefault="000D51E4" w:rsidP="000D51E4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51EA1FC1" wp14:editId="7759E9EC">
            <wp:extent cx="6226540" cy="4728519"/>
            <wp:effectExtent l="0" t="0" r="3175" b="0"/>
            <wp:docPr id="2050" name="Picture 2" descr="Characteristics of lesions that raise theCharacteristics of lesions that raise the&#10;suspicion of malignancy.suspicion of ma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haracteristics of lesions that raise theCharacteristics of lesions that raise the&#10;suspicion of malignancy.suspicion of ma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082" cy="47555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D51E4" w:rsidRDefault="000D51E4" w:rsidP="000D51E4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4472C4"/>
          <w:kern w:val="24"/>
          <w:sz w:val="32"/>
          <w:szCs w:val="32"/>
          <w:lang w:bidi="ar-IQ"/>
        </w:rPr>
      </w:pPr>
    </w:p>
    <w:p w:rsidR="000D51E4" w:rsidRPr="00556E47" w:rsidRDefault="000D51E4" w:rsidP="000D51E4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10"/>
          <w:szCs w:val="10"/>
          <w:lang w:bidi="ar-IQ"/>
        </w:rPr>
      </w:pPr>
      <w:r w:rsidRPr="00556E47">
        <w:rPr>
          <w:rFonts w:asciiTheme="majorBidi" w:eastAsiaTheme="minorEastAsia" w:hAnsiTheme="majorBidi" w:cstheme="majorBidi"/>
          <w:b/>
          <w:bCs/>
          <w:color w:val="4472C4"/>
          <w:kern w:val="24"/>
          <w:sz w:val="32"/>
          <w:szCs w:val="32"/>
          <w:lang w:bidi="ar-IQ"/>
        </w:rPr>
        <w:t>Incisional</w:t>
      </w:r>
      <w:r w:rsidRPr="00556E47">
        <w:rPr>
          <w:rFonts w:asciiTheme="majorBidi" w:eastAsiaTheme="minorEastAsia" w:hAnsiTheme="majorBidi" w:cstheme="majorBidi"/>
          <w:color w:val="000000"/>
          <w:kern w:val="24"/>
          <w:sz w:val="32"/>
          <w:szCs w:val="32"/>
          <w:lang w:bidi="ar-IQ"/>
        </w:rPr>
        <w:t xml:space="preserve"> is the removal of part of the lesion </w:t>
      </w:r>
      <w:r w:rsidRPr="00556E47">
        <w:rPr>
          <w:rFonts w:asciiTheme="majorBidi" w:eastAsiaTheme="minorEastAsia" w:hAnsiTheme="majorBidi" w:cstheme="majorBidi"/>
          <w:color w:val="FF0000"/>
          <w:kern w:val="24"/>
          <w:sz w:val="32"/>
          <w:szCs w:val="32"/>
          <w:lang w:bidi="ar-IQ"/>
        </w:rPr>
        <w:t>used to determine the diagnosis before treatment</w:t>
      </w:r>
    </w:p>
    <w:p w:rsidR="000D51E4" w:rsidRDefault="000D51E4" w:rsidP="000D51E4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AE13943" wp14:editId="3F9A9D3B">
            <wp:extent cx="5485357" cy="3490523"/>
            <wp:effectExtent l="0" t="0" r="1270" b="0"/>
            <wp:docPr id="3074" name="Picture 2" descr="Incisional_Biopsy_Technique-811x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Incisional_Biopsy_Technique-811x93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793" cy="351943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D51E4" w:rsidRDefault="000D51E4" w:rsidP="000D51E4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7183C4DB" wp14:editId="62036F4B">
            <wp:extent cx="5943600" cy="2468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1E4" w:rsidRPr="002E17F2" w:rsidRDefault="000D51E4" w:rsidP="000D51E4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12"/>
          <w:szCs w:val="12"/>
          <w:lang w:bidi="ar-IQ"/>
        </w:rPr>
      </w:pPr>
      <w:r w:rsidRPr="002E17F2">
        <w:rPr>
          <w:rFonts w:asciiTheme="majorBidi" w:eastAsiaTheme="minorEastAsia" w:hAnsiTheme="majorBidi" w:cstheme="majorBidi"/>
          <w:color w:val="264653"/>
          <w:kern w:val="24"/>
          <w:sz w:val="28"/>
          <w:szCs w:val="20"/>
          <w:lang w:bidi="ar-IQ"/>
        </w:rPr>
        <w:t>Homogenous leukoplakia affecting the right lateral and ventral areas of the tongue (a). Incisional biopsy is used to sample a thick, keratotic region at the anterior aspect of the tongue. Infiltration of local anesthetic (b) is followed by tracing of an ellipse (c and d)</w:t>
      </w:r>
    </w:p>
    <w:p w:rsidR="000D51E4" w:rsidRPr="00556E47" w:rsidRDefault="000D51E4" w:rsidP="000D51E4">
      <w:pPr>
        <w:rPr>
          <w:rFonts w:asciiTheme="majorBidi" w:hAnsiTheme="majorBidi" w:cstheme="majorBidi"/>
          <w:sz w:val="16"/>
          <w:szCs w:val="16"/>
        </w:rPr>
      </w:pPr>
    </w:p>
    <w:p w:rsidR="000D51E4" w:rsidRDefault="000D51E4" w:rsidP="000D51E4">
      <w:pPr>
        <w:rPr>
          <w:rFonts w:asciiTheme="majorBidi" w:hAnsiTheme="majorBidi" w:cstheme="majorBidi"/>
          <w:sz w:val="28"/>
          <w:szCs w:val="28"/>
        </w:rPr>
      </w:pPr>
    </w:p>
    <w:p w:rsidR="00556E47" w:rsidRDefault="00556E47" w:rsidP="000D51E4">
      <w:pPr>
        <w:rPr>
          <w:rFonts w:asciiTheme="majorBidi" w:hAnsiTheme="majorBidi" w:cstheme="majorBidi"/>
          <w:sz w:val="28"/>
          <w:szCs w:val="28"/>
        </w:rPr>
      </w:pPr>
      <w:r w:rsidRPr="00556E47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69C69036" wp14:editId="5E103476">
            <wp:extent cx="5943600" cy="33959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1E4" w:rsidRDefault="000D51E4" w:rsidP="000D51E4">
      <w:pPr>
        <w:rPr>
          <w:rFonts w:asciiTheme="majorBidi" w:hAnsiTheme="majorBidi" w:cstheme="majorBidi"/>
          <w:sz w:val="28"/>
          <w:szCs w:val="28"/>
        </w:rPr>
      </w:pPr>
    </w:p>
    <w:p w:rsidR="00556E47" w:rsidRDefault="00556E47" w:rsidP="00556E47">
      <w:pPr>
        <w:pStyle w:val="NormalWeb"/>
        <w:spacing w:before="0" w:beforeAutospacing="0" w:after="0" w:afterAutospacing="0"/>
        <w:rPr>
          <w:lang w:bidi="ar-IQ"/>
        </w:rPr>
      </w:pPr>
      <w:r w:rsidRPr="00556E47">
        <w:rPr>
          <w:rFonts w:ascii="Arial" w:eastAsiaTheme="minorEastAsia" w:hAnsi="Arial" w:cstheme="minorBidi"/>
          <w:b/>
          <w:bCs/>
          <w:color w:val="4BACC6" w:themeColor="accent5"/>
          <w:kern w:val="24"/>
          <w:position w:val="1"/>
          <w:sz w:val="32"/>
          <w:szCs w:val="32"/>
          <w:u w:val="single"/>
          <w:lang w:bidi="ar-IQ"/>
        </w:rPr>
        <w:t xml:space="preserve">Fine needle aspiration biopsy </w:t>
      </w:r>
    </w:p>
    <w:p w:rsidR="00556E47" w:rsidRPr="00556E47" w:rsidRDefault="00556E47" w:rsidP="00556E4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sz w:val="10"/>
          <w:szCs w:val="10"/>
          <w:rtl/>
          <w:lang w:bidi="ar-IQ"/>
        </w:rPr>
      </w:pPr>
      <w:r w:rsidRPr="00556E47">
        <w:rPr>
          <w:rFonts w:asciiTheme="majorBidi" w:eastAsiaTheme="minorEastAsia" w:hAnsiTheme="majorBidi" w:cstheme="majorBidi"/>
          <w:color w:val="000000" w:themeColor="text1"/>
          <w:kern w:val="24"/>
          <w:position w:val="1"/>
          <w:sz w:val="28"/>
          <w:szCs w:val="28"/>
          <w:lang w:bidi="ar-IQ"/>
        </w:rPr>
        <w:t>During fine-needle aspiration, a long, thin needle is inserted into the suspicious area.</w:t>
      </w:r>
    </w:p>
    <w:p w:rsidR="00556E47" w:rsidRPr="00556E47" w:rsidRDefault="00556E47" w:rsidP="00556E4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sz w:val="10"/>
          <w:szCs w:val="10"/>
          <w:rtl/>
          <w:lang w:bidi="ar-IQ"/>
        </w:rPr>
      </w:pPr>
      <w:r w:rsidRPr="00556E47">
        <w:rPr>
          <w:rFonts w:asciiTheme="majorBidi" w:eastAsiaTheme="minorEastAsia" w:hAnsiTheme="majorBidi" w:cstheme="majorBidi"/>
          <w:color w:val="000000" w:themeColor="text1"/>
          <w:kern w:val="24"/>
          <w:position w:val="1"/>
          <w:sz w:val="28"/>
          <w:szCs w:val="28"/>
          <w:lang w:bidi="ar-IQ"/>
        </w:rPr>
        <w:t xml:space="preserve"> A syringe is used usually effective to </w:t>
      </w:r>
      <w:r w:rsidRPr="00556E47">
        <w:rPr>
          <w:rFonts w:asciiTheme="majorBidi" w:eastAsiaTheme="minorEastAsia" w:hAnsiTheme="majorBidi" w:cstheme="majorBidi"/>
          <w:b/>
          <w:bCs/>
          <w:color w:val="FF0000"/>
          <w:kern w:val="24"/>
          <w:position w:val="1"/>
          <w:sz w:val="28"/>
          <w:szCs w:val="28"/>
          <w:lang w:bidi="ar-IQ"/>
        </w:rPr>
        <w:t>diagnose of malignant from benign neoplasm</w:t>
      </w:r>
      <w:r w:rsidRPr="00556E47">
        <w:rPr>
          <w:rFonts w:asciiTheme="majorBidi" w:eastAsiaTheme="minorEastAsia" w:hAnsiTheme="majorBidi" w:cstheme="majorBidi"/>
          <w:color w:val="000000" w:themeColor="text1"/>
          <w:kern w:val="24"/>
          <w:position w:val="1"/>
          <w:sz w:val="28"/>
          <w:szCs w:val="28"/>
          <w:lang w:bidi="ar-IQ"/>
        </w:rPr>
        <w:t xml:space="preserve"> although it is not completely conclusive. </w:t>
      </w:r>
    </w:p>
    <w:p w:rsidR="00556E47" w:rsidRPr="00556E47" w:rsidRDefault="00556E47" w:rsidP="00556E4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sz w:val="10"/>
          <w:szCs w:val="10"/>
          <w:rtl/>
          <w:lang w:bidi="ar-IQ"/>
        </w:rPr>
      </w:pPr>
      <w:r w:rsidRPr="00556E47">
        <w:rPr>
          <w:rFonts w:asciiTheme="majorBidi" w:eastAsiaTheme="minorEastAsia" w:hAnsiTheme="majorBidi" w:cstheme="majorBidi"/>
          <w:color w:val="000000" w:themeColor="text1"/>
          <w:kern w:val="24"/>
          <w:position w:val="1"/>
          <w:sz w:val="28"/>
          <w:szCs w:val="28"/>
          <w:lang w:bidi="ar-IQ"/>
        </w:rPr>
        <w:t xml:space="preserve">small size of the needle avoid damage to vital structure &amp; it is valuable in case when incisional biopsy contra indicated as in pleomorphic adenoma or other types of malignant lesions in parotid gland </w:t>
      </w:r>
    </w:p>
    <w:p w:rsidR="00556E47" w:rsidRDefault="00556E47" w:rsidP="00556E4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sz w:val="10"/>
          <w:szCs w:val="10"/>
          <w:lang w:bidi="ar-IQ"/>
        </w:rPr>
      </w:pPr>
      <w:r w:rsidRPr="00556E47">
        <w:rPr>
          <w:rFonts w:asciiTheme="majorBidi" w:eastAsiaTheme="minorEastAsia" w:hAnsiTheme="majorBidi" w:cstheme="majorBidi"/>
          <w:b/>
          <w:bCs/>
          <w:color w:val="FF0000"/>
          <w:kern w:val="24"/>
          <w:position w:val="1"/>
          <w:sz w:val="28"/>
          <w:szCs w:val="28"/>
          <w:lang w:bidi="ar-IQ"/>
        </w:rPr>
        <w:t xml:space="preserve">Disadvantage: </w:t>
      </w:r>
      <w:r w:rsidRPr="00556E47">
        <w:rPr>
          <w:rFonts w:asciiTheme="majorBidi" w:eastAsiaTheme="minorEastAsia" w:hAnsiTheme="majorBidi" w:cstheme="majorBidi"/>
          <w:color w:val="000000" w:themeColor="text1"/>
          <w:kern w:val="24"/>
          <w:position w:val="1"/>
          <w:sz w:val="28"/>
          <w:szCs w:val="28"/>
          <w:lang w:bidi="ar-IQ"/>
        </w:rPr>
        <w:t xml:space="preserve">it require experience, small specimen may be unrepresentative, definitive diagnosis is not always possible </w:t>
      </w:r>
    </w:p>
    <w:p w:rsidR="00556E47" w:rsidRDefault="00556E47" w:rsidP="00556E4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sz w:val="10"/>
          <w:szCs w:val="10"/>
          <w:lang w:bidi="ar-IQ"/>
        </w:rPr>
      </w:pPr>
    </w:p>
    <w:p w:rsidR="00556E47" w:rsidRPr="00556E47" w:rsidRDefault="00556E47" w:rsidP="00556E4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sz w:val="10"/>
          <w:szCs w:val="10"/>
          <w:rtl/>
          <w:lang w:bidi="ar-IQ"/>
        </w:rPr>
      </w:pPr>
      <w:r>
        <w:rPr>
          <w:noProof/>
        </w:rPr>
        <w:lastRenderedPageBreak/>
        <w:drawing>
          <wp:inline distT="0" distB="0" distL="0" distR="0" wp14:anchorId="673CDDAA" wp14:editId="3B1589B1">
            <wp:extent cx="5943336" cy="4002657"/>
            <wp:effectExtent l="0" t="0" r="635" b="0"/>
            <wp:docPr id="4" name="Picture 2" descr="Repeatedly passing a needle, under negative pressure, through a&#10;lesion to collect cells&#10;Rumani_UDC_DDCH[intern] 34&#10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Repeatedly passing a needle, under negative pressure, through a&#10;lesion to collect cells&#10;Rumani_UDC_DDCH[intern] 34&#10;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143" cy="402138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D51E4" w:rsidRDefault="000D51E4" w:rsidP="000D51E4">
      <w:pPr>
        <w:rPr>
          <w:rFonts w:asciiTheme="majorBidi" w:hAnsiTheme="majorBidi" w:cstheme="majorBidi"/>
          <w:sz w:val="28"/>
          <w:szCs w:val="28"/>
          <w:lang w:bidi="ar-IQ"/>
        </w:rPr>
      </w:pPr>
    </w:p>
    <w:p w:rsidR="000D51E4" w:rsidRDefault="000D51E4" w:rsidP="000D51E4">
      <w:pPr>
        <w:rPr>
          <w:rFonts w:asciiTheme="majorBidi" w:hAnsiTheme="majorBidi" w:cstheme="majorBidi"/>
          <w:sz w:val="28"/>
          <w:szCs w:val="28"/>
        </w:rPr>
      </w:pPr>
    </w:p>
    <w:p w:rsidR="000D51E4" w:rsidRDefault="000D51E4" w:rsidP="000D51E4">
      <w:pPr>
        <w:rPr>
          <w:rFonts w:asciiTheme="majorBidi" w:hAnsiTheme="majorBidi" w:cstheme="majorBidi"/>
          <w:sz w:val="28"/>
          <w:szCs w:val="28"/>
        </w:rPr>
      </w:pPr>
    </w:p>
    <w:p w:rsidR="00DC3849" w:rsidRDefault="00DC3849" w:rsidP="00556E47">
      <w:pPr>
        <w:pStyle w:val="NormalWeb"/>
        <w:spacing w:before="0" w:beforeAutospacing="0" w:after="0" w:afterAutospacing="0" w:line="360" w:lineRule="auto"/>
        <w:rPr>
          <w:rFonts w:asciiTheme="majorBidi" w:eastAsiaTheme="minorEastAsia" w:hAnsiTheme="majorBidi" w:cstheme="majorBidi"/>
          <w:b/>
          <w:bCs/>
          <w:color w:val="FF0065"/>
          <w:kern w:val="24"/>
          <w:sz w:val="32"/>
          <w:szCs w:val="32"/>
          <w:lang w:bidi="ar-IQ"/>
        </w:rPr>
      </w:pPr>
      <w:r>
        <w:rPr>
          <w:noProof/>
        </w:rPr>
        <w:drawing>
          <wp:inline distT="0" distB="0" distL="0" distR="0" wp14:anchorId="6D1432D7" wp14:editId="3AEF478F">
            <wp:extent cx="5055079" cy="290449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73750" cy="2915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849" w:rsidRDefault="00DC3849" w:rsidP="00556E47">
      <w:pPr>
        <w:pStyle w:val="NormalWeb"/>
        <w:spacing w:before="0" w:beforeAutospacing="0" w:after="0" w:afterAutospacing="0" w:line="360" w:lineRule="auto"/>
        <w:rPr>
          <w:rFonts w:asciiTheme="majorBidi" w:eastAsiaTheme="minorEastAsia" w:hAnsiTheme="majorBidi" w:cstheme="majorBidi"/>
          <w:b/>
          <w:bCs/>
          <w:color w:val="FF0065"/>
          <w:kern w:val="24"/>
          <w:sz w:val="32"/>
          <w:szCs w:val="32"/>
          <w:lang w:bidi="ar-IQ"/>
        </w:rPr>
      </w:pPr>
    </w:p>
    <w:p w:rsidR="00556E47" w:rsidRPr="00556E47" w:rsidRDefault="00556E47" w:rsidP="00556E4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lang w:bidi="ar-IQ"/>
        </w:rPr>
      </w:pPr>
      <w:r w:rsidRPr="00556E47">
        <w:rPr>
          <w:rFonts w:asciiTheme="majorBidi" w:eastAsiaTheme="minorEastAsia" w:hAnsiTheme="majorBidi" w:cstheme="majorBidi"/>
          <w:b/>
          <w:bCs/>
          <w:color w:val="FF0065"/>
          <w:kern w:val="24"/>
          <w:sz w:val="32"/>
          <w:szCs w:val="32"/>
          <w:lang w:bidi="ar-IQ"/>
        </w:rPr>
        <w:t>Core needle biopsy:</w:t>
      </w:r>
    </w:p>
    <w:p w:rsidR="00556E47" w:rsidRPr="00DC3849" w:rsidRDefault="00556E47" w:rsidP="00556E4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sz w:val="14"/>
          <w:szCs w:val="14"/>
          <w:rtl/>
          <w:lang w:bidi="ar-IQ"/>
        </w:rPr>
      </w:pPr>
      <w:r w:rsidRPr="00556E47">
        <w:rPr>
          <w:rFonts w:asciiTheme="majorBidi" w:eastAsiaTheme="minorEastAsia" w:hAnsiTheme="majorBidi" w:cstheme="majorBidi"/>
          <w:b/>
          <w:bCs/>
          <w:color w:val="FF0065"/>
          <w:kern w:val="24"/>
          <w:sz w:val="20"/>
          <w:szCs w:val="20"/>
          <w:lang w:bidi="ar-IQ"/>
        </w:rPr>
        <w:t xml:space="preserve"> </w:t>
      </w:r>
      <w:r w:rsidRPr="00DC3849">
        <w:rPr>
          <w:rFonts w:asciiTheme="majorBidi" w:eastAsiaTheme="minorEastAsia" w:hAnsiTheme="majorBidi" w:cstheme="majorBidi"/>
          <w:color w:val="000000"/>
          <w:kern w:val="24"/>
          <w:sz w:val="28"/>
          <w:szCs w:val="28"/>
          <w:lang w:bidi="ar-IQ"/>
        </w:rPr>
        <w:t xml:space="preserve">A larger needle with a cutting tip is used during core needle biopsy to draw a column of tissue out of a suspicious area. </w:t>
      </w:r>
      <w:r w:rsidRPr="00DC3849">
        <w:rPr>
          <w:rFonts w:asciiTheme="majorBidi" w:eastAsiaTheme="minorEastAsia" w:hAnsiTheme="majorBidi" w:cstheme="majorBidi"/>
          <w:color w:val="323299"/>
          <w:kern w:val="24"/>
          <w:sz w:val="28"/>
          <w:szCs w:val="28"/>
          <w:lang w:bidi="ar-IQ"/>
        </w:rPr>
        <w:t xml:space="preserve">the sample are larger than FNA &amp; preserve architecture of tissue ,give more definitive diagnosis than FNA , but there is increase of the risk of seeding of neoplasm into the tissue &amp; risk of damaging vital structures. It is used when incisional biopsy is inaccessible </w:t>
      </w:r>
    </w:p>
    <w:p w:rsidR="00556E47" w:rsidRDefault="00556E47" w:rsidP="00556E4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sz w:val="14"/>
          <w:szCs w:val="14"/>
          <w:lang w:bidi="ar-IQ"/>
        </w:rPr>
      </w:pPr>
      <w:r w:rsidRPr="00DC3849">
        <w:rPr>
          <w:rFonts w:asciiTheme="majorBidi" w:eastAsiaTheme="minorEastAsia" w:hAnsiTheme="majorBidi" w:cstheme="majorBidi"/>
          <w:color w:val="323299"/>
          <w:kern w:val="24"/>
          <w:sz w:val="28"/>
          <w:szCs w:val="28"/>
          <w:lang w:bidi="ar-IQ"/>
        </w:rPr>
        <w:t xml:space="preserve">e.g. laryngeal tumor. </w:t>
      </w:r>
    </w:p>
    <w:p w:rsidR="002E17F2" w:rsidRDefault="002E17F2" w:rsidP="00556E4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sz w:val="14"/>
          <w:szCs w:val="14"/>
          <w:lang w:bidi="ar-IQ"/>
        </w:rPr>
      </w:pPr>
    </w:p>
    <w:p w:rsidR="002E17F2" w:rsidRDefault="002E17F2" w:rsidP="00556E4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sz w:val="14"/>
          <w:szCs w:val="14"/>
          <w:lang w:bidi="ar-IQ"/>
        </w:rPr>
      </w:pPr>
    </w:p>
    <w:p w:rsidR="002E17F2" w:rsidRPr="00DC3849" w:rsidRDefault="002E17F2" w:rsidP="00556E4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sz w:val="14"/>
          <w:szCs w:val="14"/>
          <w:rtl/>
          <w:lang w:bidi="ar-IQ"/>
        </w:rPr>
      </w:pPr>
      <w:bookmarkStart w:id="0" w:name="_GoBack"/>
      <w:bookmarkEnd w:id="0"/>
    </w:p>
    <w:p w:rsidR="000D51E4" w:rsidRDefault="00556E47" w:rsidP="00DC3849">
      <w:pPr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noProof/>
        </w:rPr>
        <w:drawing>
          <wp:inline distT="0" distB="0" distL="0" distR="0" wp14:anchorId="4E518B86" wp14:editId="29627995">
            <wp:extent cx="3518470" cy="2242868"/>
            <wp:effectExtent l="0" t="0" r="6350" b="5080"/>
            <wp:docPr id="6146" name="Picture 2" descr="Oral Biopsy - Cysts, Soft Tissue Biopsy, Gum Biospy and Oral Canc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Oral Biopsy - Cysts, Soft Tissue Biopsy, Gum Biospy and Oral Cance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932" cy="231583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DC3849">
        <w:rPr>
          <w:rFonts w:asciiTheme="majorBidi" w:hAnsiTheme="majorBidi" w:cstheme="majorBidi"/>
          <w:sz w:val="28"/>
          <w:szCs w:val="28"/>
          <w:lang w:bidi="ar-IQ"/>
        </w:rPr>
        <w:t xml:space="preserve">     </w:t>
      </w:r>
    </w:p>
    <w:p w:rsidR="000D51E4" w:rsidRDefault="000D51E4" w:rsidP="000D51E4">
      <w:pPr>
        <w:rPr>
          <w:rFonts w:asciiTheme="majorBidi" w:hAnsiTheme="majorBidi" w:cstheme="majorBidi"/>
          <w:sz w:val="28"/>
          <w:szCs w:val="28"/>
        </w:rPr>
      </w:pPr>
    </w:p>
    <w:p w:rsidR="00DC3849" w:rsidRDefault="00DC3849" w:rsidP="000D51E4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1816545" wp14:editId="4864D758">
            <wp:extent cx="6418053" cy="3497580"/>
            <wp:effectExtent l="0" t="0" r="1905" b="762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21222" cy="349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849" w:rsidRPr="00DC3849" w:rsidRDefault="00DC3849" w:rsidP="00DC3849">
      <w:pPr>
        <w:rPr>
          <w:rFonts w:asciiTheme="majorBidi" w:hAnsiTheme="majorBidi" w:cstheme="majorBidi"/>
          <w:sz w:val="28"/>
          <w:szCs w:val="28"/>
        </w:rPr>
      </w:pPr>
    </w:p>
    <w:p w:rsidR="00DC3849" w:rsidRDefault="00DC3849" w:rsidP="00DC3849">
      <w:pPr>
        <w:rPr>
          <w:rFonts w:asciiTheme="majorBidi" w:hAnsiTheme="majorBidi" w:cstheme="majorBidi"/>
          <w:sz w:val="28"/>
          <w:szCs w:val="28"/>
        </w:rPr>
      </w:pPr>
    </w:p>
    <w:p w:rsidR="000D51E4" w:rsidRDefault="00DC3849" w:rsidP="00DC3849">
      <w:pPr>
        <w:rPr>
          <w:rFonts w:asciiTheme="majorBidi" w:hAnsiTheme="majorBidi" w:cstheme="majorBidi"/>
          <w:sz w:val="28"/>
          <w:szCs w:val="28"/>
        </w:rPr>
      </w:pPr>
      <w:r w:rsidRPr="00DC3849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B754435" wp14:editId="3B8D0A6B">
            <wp:extent cx="5943600" cy="34150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849" w:rsidRDefault="00DC3849" w:rsidP="00DC3849">
      <w:pPr>
        <w:rPr>
          <w:rFonts w:asciiTheme="majorBidi" w:hAnsiTheme="majorBidi" w:cstheme="majorBidi"/>
          <w:sz w:val="28"/>
          <w:szCs w:val="28"/>
        </w:rPr>
      </w:pPr>
    </w:p>
    <w:p w:rsidR="00DC3849" w:rsidRDefault="00DC3849" w:rsidP="00DC3849">
      <w:pPr>
        <w:rPr>
          <w:rFonts w:asciiTheme="majorBidi" w:hAnsiTheme="majorBidi" w:cstheme="majorBidi"/>
          <w:sz w:val="28"/>
          <w:szCs w:val="28"/>
        </w:rPr>
      </w:pPr>
      <w:r w:rsidRPr="00DC3849">
        <w:rPr>
          <w:noProof/>
        </w:rPr>
        <w:lastRenderedPageBreak/>
        <w:drawing>
          <wp:inline distT="0" distB="0" distL="0" distR="0" wp14:anchorId="1E4D5D1A" wp14:editId="67181CB6">
            <wp:extent cx="5943600" cy="3212465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B610B8" wp14:editId="12998373">
            <wp:extent cx="5943600" cy="3343275"/>
            <wp:effectExtent l="0" t="0" r="0" b="9525"/>
            <wp:docPr id="5122" name="Picture 2" descr=" Brush Biopsy :&#10; It has recently been proposed that&#10;cytological examination of brush biopsy&#10;samples is a non-invasive me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 Brush Biopsy :&#10; It has recently been proposed that&#10;cytological examination of brush biopsy&#10;samples is a non-invasive me..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DC3849" w:rsidRPr="00DC3849" w:rsidRDefault="00DC3849" w:rsidP="00DC3849">
      <w:pPr>
        <w:rPr>
          <w:rFonts w:asciiTheme="majorBidi" w:hAnsiTheme="majorBidi" w:cstheme="majorBidi"/>
          <w:sz w:val="28"/>
          <w:szCs w:val="28"/>
        </w:rPr>
      </w:pPr>
    </w:p>
    <w:p w:rsidR="00DC3849" w:rsidRDefault="00DC3849" w:rsidP="00DC3849">
      <w:pPr>
        <w:rPr>
          <w:rFonts w:asciiTheme="majorBidi" w:hAnsiTheme="majorBidi" w:cstheme="majorBidi"/>
          <w:sz w:val="28"/>
          <w:szCs w:val="28"/>
        </w:rPr>
      </w:pPr>
    </w:p>
    <w:p w:rsidR="00DC3849" w:rsidRDefault="00DC3849" w:rsidP="00DC3849">
      <w:pPr>
        <w:rPr>
          <w:rFonts w:asciiTheme="majorBidi" w:hAnsiTheme="majorBidi" w:cstheme="majorBidi"/>
          <w:sz w:val="28"/>
          <w:szCs w:val="28"/>
        </w:rPr>
      </w:pPr>
    </w:p>
    <w:p w:rsidR="00DC3849" w:rsidRPr="00DC3849" w:rsidRDefault="00DC3849" w:rsidP="00DC3849">
      <w:pPr>
        <w:rPr>
          <w:rFonts w:asciiTheme="majorBidi" w:hAnsiTheme="majorBidi" w:cstheme="majorBidi"/>
          <w:sz w:val="28"/>
          <w:szCs w:val="28"/>
        </w:rPr>
      </w:pPr>
    </w:p>
    <w:p w:rsidR="00DC3849" w:rsidRDefault="00DC3849" w:rsidP="00DC3849">
      <w:pPr>
        <w:rPr>
          <w:rFonts w:asciiTheme="majorBidi" w:hAnsiTheme="majorBidi" w:cstheme="majorBidi"/>
          <w:sz w:val="28"/>
          <w:szCs w:val="28"/>
        </w:rPr>
      </w:pPr>
    </w:p>
    <w:p w:rsidR="00FB6FC7" w:rsidRDefault="00DC3849" w:rsidP="00DC3849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4E2794CE" wp14:editId="772BBBFA">
            <wp:extent cx="4873625" cy="1492620"/>
            <wp:effectExtent l="0" t="0" r="3175" b="0"/>
            <wp:docPr id="1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03019" cy="1501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CF4C00" wp14:editId="2CF10C79">
            <wp:extent cx="5943600" cy="2300605"/>
            <wp:effectExtent l="0" t="0" r="0" b="4445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FC7" w:rsidRDefault="00FB6FC7" w:rsidP="00FB6FC7">
      <w:pPr>
        <w:rPr>
          <w:rFonts w:asciiTheme="majorBidi" w:hAnsiTheme="majorBidi" w:cstheme="majorBidi"/>
          <w:sz w:val="28"/>
          <w:szCs w:val="28"/>
        </w:rPr>
      </w:pPr>
    </w:p>
    <w:p w:rsidR="00FB6FC7" w:rsidRDefault="00FB6FC7" w:rsidP="00FB6FC7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05AC8FD3" wp14:editId="180DE42F">
            <wp:extent cx="5943600" cy="1776095"/>
            <wp:effectExtent l="0" t="0" r="0" b="0"/>
            <wp:docPr id="12" name="Picture 2" descr="C:\Users\pc\Desktop\New folder\rovers\Orcellex-Brush_PRODUCT_1000x355 pic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Users\pc\Desktop\New folder\rovers\Orcellex-Brush_PRODUCT_1000x355 pict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FC7" w:rsidRDefault="00FB6FC7" w:rsidP="00FB6FC7">
      <w:pPr>
        <w:rPr>
          <w:rFonts w:asciiTheme="majorBidi" w:hAnsiTheme="majorBidi" w:cstheme="majorBidi"/>
          <w:sz w:val="28"/>
          <w:szCs w:val="28"/>
        </w:rPr>
      </w:pPr>
    </w:p>
    <w:p w:rsidR="00DC3849" w:rsidRDefault="00DC3849" w:rsidP="00FB6FC7">
      <w:pPr>
        <w:rPr>
          <w:noProof/>
        </w:rPr>
      </w:pPr>
    </w:p>
    <w:p w:rsidR="0079434F" w:rsidRDefault="0079434F" w:rsidP="00FB6FC7">
      <w:pPr>
        <w:rPr>
          <w:rFonts w:asciiTheme="majorBidi" w:hAnsiTheme="majorBidi" w:cstheme="majorBidi"/>
          <w:sz w:val="28"/>
          <w:szCs w:val="28"/>
        </w:rPr>
      </w:pPr>
    </w:p>
    <w:p w:rsidR="0079434F" w:rsidRDefault="0079434F" w:rsidP="00FB6FC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sz w:val="22"/>
          <w:szCs w:val="22"/>
          <w:lang w:bidi="ar-IQ"/>
        </w:rPr>
      </w:pPr>
    </w:p>
    <w:p w:rsidR="0079434F" w:rsidRDefault="0079434F" w:rsidP="00FB6FC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sz w:val="22"/>
          <w:szCs w:val="22"/>
          <w:lang w:bidi="ar-IQ"/>
        </w:rPr>
      </w:pPr>
    </w:p>
    <w:p w:rsidR="00FB6FC7" w:rsidRPr="00FB6FC7" w:rsidRDefault="00FB6FC7" w:rsidP="00FB6FC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b/>
          <w:bCs/>
          <w:sz w:val="16"/>
          <w:szCs w:val="16"/>
          <w:u w:val="single"/>
          <w:lang w:bidi="ar-IQ"/>
        </w:rPr>
      </w:pPr>
      <w:r w:rsidRPr="00FB6FC7">
        <w:rPr>
          <w:rFonts w:asciiTheme="majorBidi" w:eastAsiaTheme="minorEastAsia" w:hAnsiTheme="majorBidi" w:cstheme="majorBidi"/>
          <w:b/>
          <w:bCs/>
          <w:color w:val="FF0065"/>
          <w:kern w:val="24"/>
          <w:sz w:val="32"/>
          <w:szCs w:val="32"/>
          <w:u w:val="single"/>
          <w:lang w:bidi="ar-IQ"/>
        </w:rPr>
        <w:lastRenderedPageBreak/>
        <w:t xml:space="preserve">Fixation of tissue </w:t>
      </w:r>
    </w:p>
    <w:p w:rsidR="00FB6FC7" w:rsidRPr="00FB6FC7" w:rsidRDefault="00FB6FC7" w:rsidP="00FB6FC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sz w:val="14"/>
          <w:szCs w:val="14"/>
          <w:rtl/>
          <w:lang w:bidi="ar-IQ"/>
        </w:rPr>
      </w:pPr>
      <w:r w:rsidRPr="00FB6FC7">
        <w:rPr>
          <w:rFonts w:asciiTheme="majorBidi" w:eastAsiaTheme="minorEastAsia" w:hAnsiTheme="majorBidi" w:cstheme="majorBidi"/>
          <w:color w:val="323299"/>
          <w:kern w:val="24"/>
          <w:sz w:val="28"/>
          <w:szCs w:val="28"/>
          <w:lang w:bidi="ar-IQ"/>
        </w:rPr>
        <w:t xml:space="preserve">Usually 10% formalin is used, procedure take about 24 hour, specimen should put in 10 time their volume because tissue make the fixative weaker as fixation proceeds </w:t>
      </w:r>
    </w:p>
    <w:p w:rsidR="00FB6FC7" w:rsidRPr="00FB6FC7" w:rsidRDefault="00FB6FC7" w:rsidP="00FB6FC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sz w:val="14"/>
          <w:szCs w:val="14"/>
          <w:rtl/>
          <w:lang w:bidi="ar-IQ"/>
        </w:rPr>
      </w:pPr>
      <w:r w:rsidRPr="00FB6FC7">
        <w:rPr>
          <w:rFonts w:asciiTheme="majorBidi" w:eastAsiaTheme="minorEastAsia" w:hAnsiTheme="majorBidi" w:cstheme="majorBidi"/>
          <w:color w:val="323299"/>
          <w:kern w:val="24"/>
          <w:sz w:val="28"/>
          <w:szCs w:val="28"/>
          <w:lang w:bidi="ar-IQ"/>
        </w:rPr>
        <w:t xml:space="preserve">After fixation tissue is dehydrated by the use of solvent &amp; then impregnated in paraffin wax, the wax block is mounted on microtome &amp; sectioned to micro millimeter thick. </w:t>
      </w:r>
    </w:p>
    <w:p w:rsidR="00FB6FC7" w:rsidRPr="00FB6FC7" w:rsidRDefault="00FB6FC7" w:rsidP="00FB6FC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sz w:val="14"/>
          <w:szCs w:val="14"/>
          <w:rtl/>
          <w:lang w:bidi="ar-IQ"/>
        </w:rPr>
      </w:pPr>
      <w:r w:rsidRPr="00FB6FC7">
        <w:rPr>
          <w:rFonts w:asciiTheme="majorBidi" w:eastAsiaTheme="minorEastAsia" w:hAnsiTheme="majorBidi" w:cstheme="majorBidi"/>
          <w:color w:val="323299"/>
          <w:kern w:val="24"/>
          <w:sz w:val="28"/>
          <w:szCs w:val="28"/>
          <w:lang w:bidi="ar-IQ"/>
        </w:rPr>
        <w:t xml:space="preserve">Staining procedure </w:t>
      </w:r>
    </w:p>
    <w:p w:rsidR="00FB6FC7" w:rsidRPr="00FB6FC7" w:rsidRDefault="00FB6FC7" w:rsidP="00FB6FC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sz w:val="14"/>
          <w:szCs w:val="14"/>
          <w:rtl/>
          <w:lang w:bidi="ar-IQ"/>
        </w:rPr>
      </w:pPr>
      <w:r w:rsidRPr="00FB6FC7">
        <w:rPr>
          <w:rFonts w:asciiTheme="majorBidi" w:eastAsiaTheme="minorEastAsia" w:hAnsiTheme="majorBidi" w:cstheme="majorBidi"/>
          <w:color w:val="FF0065"/>
          <w:kern w:val="24"/>
          <w:sz w:val="28"/>
          <w:szCs w:val="28"/>
          <w:lang w:bidi="ar-IQ"/>
        </w:rPr>
        <w:t xml:space="preserve">The most common stain is the combination of haemotoxylin &amp; eosin (H&amp;E). </w:t>
      </w:r>
    </w:p>
    <w:p w:rsidR="00FB6FC7" w:rsidRPr="00FB6FC7" w:rsidRDefault="00FB6FC7" w:rsidP="00FB6FC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sz w:val="14"/>
          <w:szCs w:val="14"/>
          <w:rtl/>
          <w:lang w:bidi="ar-IQ"/>
        </w:rPr>
      </w:pPr>
      <w:r w:rsidRPr="00FB6FC7">
        <w:rPr>
          <w:rFonts w:asciiTheme="majorBidi" w:eastAsiaTheme="minorEastAsia" w:hAnsiTheme="majorBidi" w:cstheme="majorBidi"/>
          <w:color w:val="323299"/>
          <w:kern w:val="24"/>
          <w:sz w:val="28"/>
          <w:szCs w:val="28"/>
          <w:lang w:bidi="ar-IQ"/>
        </w:rPr>
        <w:t xml:space="preserve">Haemotoxylin is dark blue basic dye; eosin is red acidic dye. </w:t>
      </w:r>
    </w:p>
    <w:p w:rsidR="00FB6FC7" w:rsidRPr="00FB6FC7" w:rsidRDefault="00FB6FC7" w:rsidP="00FB6FC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sz w:val="14"/>
          <w:szCs w:val="14"/>
          <w:rtl/>
          <w:lang w:bidi="ar-IQ"/>
        </w:rPr>
      </w:pPr>
      <w:r w:rsidRPr="00FB6FC7">
        <w:rPr>
          <w:rFonts w:asciiTheme="majorBidi" w:eastAsiaTheme="minorEastAsia" w:hAnsiTheme="majorBidi" w:cstheme="majorBidi"/>
          <w:color w:val="FF0065"/>
          <w:kern w:val="24"/>
          <w:sz w:val="28"/>
          <w:szCs w:val="28"/>
          <w:lang w:bidi="ar-IQ"/>
        </w:rPr>
        <w:t xml:space="preserve">The second common dye is periodic acid – Schiff </w:t>
      </w:r>
      <w:r w:rsidRPr="00FB6FC7">
        <w:rPr>
          <w:rFonts w:asciiTheme="majorBidi" w:eastAsiaTheme="minorEastAsia" w:hAnsiTheme="majorBidi" w:cstheme="majorBidi"/>
          <w:color w:val="323299"/>
          <w:kern w:val="24"/>
          <w:sz w:val="28"/>
          <w:szCs w:val="28"/>
          <w:lang w:bidi="ar-IQ"/>
        </w:rPr>
        <w:t xml:space="preserve">(PAS) it stain carbohydrates &amp; mucinous substances ,pink, it is useful in identify salivary &amp; other mucins, glycogen &amp; candidal hyphae in sections. </w:t>
      </w:r>
    </w:p>
    <w:p w:rsidR="00FB6FC7" w:rsidRDefault="00FB6FC7" w:rsidP="00FB6FC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sz w:val="14"/>
          <w:szCs w:val="14"/>
          <w:lang w:bidi="ar-IQ"/>
        </w:rPr>
      </w:pPr>
      <w:r w:rsidRPr="00FB6FC7">
        <w:rPr>
          <w:rFonts w:asciiTheme="majorBidi" w:eastAsiaTheme="minorEastAsia" w:hAnsiTheme="majorBidi" w:cstheme="majorBidi"/>
          <w:color w:val="323299"/>
          <w:kern w:val="24"/>
          <w:sz w:val="28"/>
          <w:szCs w:val="28"/>
          <w:lang w:bidi="ar-IQ"/>
        </w:rPr>
        <w:t xml:space="preserve">Sliver stain is black stain useful for fungi in sections but gram stain is quicker and more useful for smear </w:t>
      </w:r>
    </w:p>
    <w:p w:rsidR="00FB6FC7" w:rsidRDefault="00FB6FC7" w:rsidP="00FB6FC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sz w:val="14"/>
          <w:szCs w:val="14"/>
          <w:lang w:bidi="ar-IQ"/>
        </w:rPr>
      </w:pPr>
    </w:p>
    <w:p w:rsidR="00FB6FC7" w:rsidRPr="00FB6FC7" w:rsidRDefault="00FB6FC7" w:rsidP="00FB6FC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b/>
          <w:bCs/>
          <w:sz w:val="16"/>
          <w:szCs w:val="16"/>
          <w:u w:val="single"/>
          <w:lang w:bidi="ar-IQ"/>
        </w:rPr>
      </w:pPr>
      <w:r w:rsidRPr="00FB6FC7">
        <w:rPr>
          <w:rFonts w:asciiTheme="majorBidi" w:eastAsiaTheme="minorEastAsia" w:hAnsiTheme="majorBidi" w:cstheme="majorBidi"/>
          <w:b/>
          <w:bCs/>
          <w:color w:val="FF0065"/>
          <w:kern w:val="24"/>
          <w:sz w:val="32"/>
          <w:szCs w:val="32"/>
          <w:u w:val="single"/>
          <w:lang w:bidi="ar-IQ"/>
        </w:rPr>
        <w:t xml:space="preserve">Immunofluorecent </w:t>
      </w:r>
    </w:p>
    <w:p w:rsidR="00FB6FC7" w:rsidRDefault="00FB6FC7" w:rsidP="00FB6FC7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sz w:val="14"/>
          <w:szCs w:val="14"/>
          <w:lang w:bidi="ar-IQ"/>
        </w:rPr>
      </w:pPr>
      <w:r w:rsidRPr="00FB6FC7">
        <w:rPr>
          <w:rFonts w:asciiTheme="majorBidi" w:eastAsiaTheme="minorEastAsia" w:hAnsiTheme="majorBidi" w:cstheme="majorBidi"/>
          <w:color w:val="323299"/>
          <w:kern w:val="24"/>
          <w:sz w:val="28"/>
          <w:szCs w:val="28"/>
          <w:lang w:bidi="ar-IQ"/>
        </w:rPr>
        <w:t xml:space="preserve">Immunofluorecent staining can used to identify pemphigues as autoantibody bound to epithelial prickle cells (to desmosomes) &amp; in pemphigoid autoantibodies bond to the basement membrane </w:t>
      </w:r>
    </w:p>
    <w:p w:rsidR="00FB6FC7" w:rsidRPr="0079434F" w:rsidRDefault="00FB6FC7" w:rsidP="0079434F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sz w:val="14"/>
          <w:szCs w:val="14"/>
          <w:lang w:bidi="ar-IQ"/>
        </w:rPr>
      </w:pPr>
    </w:p>
    <w:p w:rsidR="00FB6FC7" w:rsidRPr="00FB6FC7" w:rsidRDefault="00FB6FC7" w:rsidP="00EE2C48">
      <w:pPr>
        <w:pStyle w:val="NormalWeb"/>
        <w:spacing w:before="0" w:beforeAutospacing="0" w:after="0" w:afterAutospacing="0" w:line="360" w:lineRule="auto"/>
        <w:rPr>
          <w:rFonts w:asciiTheme="majorBidi" w:hAnsiTheme="majorBidi" w:cstheme="majorBidi"/>
          <w:sz w:val="14"/>
          <w:szCs w:val="14"/>
          <w:rtl/>
          <w:lang w:bidi="ar-IQ"/>
        </w:rPr>
      </w:pPr>
      <w:r w:rsidRPr="00FB6FC7">
        <w:rPr>
          <w:rFonts w:asciiTheme="majorBidi" w:hAnsiTheme="majorBidi" w:cstheme="majorBidi"/>
          <w:noProof/>
          <w:sz w:val="14"/>
          <w:szCs w:val="14"/>
        </w:rPr>
        <w:drawing>
          <wp:inline distT="0" distB="0" distL="0" distR="0" wp14:anchorId="384E0CE2" wp14:editId="5536CE57">
            <wp:extent cx="4182205" cy="1949570"/>
            <wp:effectExtent l="0" t="0" r="889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71532" cy="199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6FC7" w:rsidRPr="00FB6F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006" w:rsidRDefault="00226006" w:rsidP="000D51E4">
      <w:pPr>
        <w:spacing w:after="0" w:line="240" w:lineRule="auto"/>
      </w:pPr>
      <w:r>
        <w:separator/>
      </w:r>
    </w:p>
  </w:endnote>
  <w:endnote w:type="continuationSeparator" w:id="0">
    <w:p w:rsidR="00226006" w:rsidRDefault="00226006" w:rsidP="000D5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006" w:rsidRDefault="00226006" w:rsidP="000D51E4">
      <w:pPr>
        <w:spacing w:after="0" w:line="240" w:lineRule="auto"/>
      </w:pPr>
      <w:r>
        <w:separator/>
      </w:r>
    </w:p>
  </w:footnote>
  <w:footnote w:type="continuationSeparator" w:id="0">
    <w:p w:rsidR="00226006" w:rsidRDefault="00226006" w:rsidP="000D51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1E4"/>
    <w:rsid w:val="000D51E4"/>
    <w:rsid w:val="001038AD"/>
    <w:rsid w:val="00226006"/>
    <w:rsid w:val="002E17F2"/>
    <w:rsid w:val="00556E47"/>
    <w:rsid w:val="0060426C"/>
    <w:rsid w:val="00664039"/>
    <w:rsid w:val="0079434F"/>
    <w:rsid w:val="00B4292C"/>
    <w:rsid w:val="00C0654F"/>
    <w:rsid w:val="00C81175"/>
    <w:rsid w:val="00D5389D"/>
    <w:rsid w:val="00D727A5"/>
    <w:rsid w:val="00DC3849"/>
    <w:rsid w:val="00EB0039"/>
    <w:rsid w:val="00EE2C48"/>
    <w:rsid w:val="00FB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0FAC31"/>
  <w15:chartTrackingRefBased/>
  <w15:docId w15:val="{1D5437C3-0F91-4357-B6C7-5BB24FFA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51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1E4"/>
  </w:style>
  <w:style w:type="paragraph" w:styleId="Footer">
    <w:name w:val="footer"/>
    <w:basedOn w:val="Normal"/>
    <w:link w:val="FooterChar"/>
    <w:uiPriority w:val="99"/>
    <w:unhideWhenUsed/>
    <w:rsid w:val="000D51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1E4"/>
  </w:style>
  <w:style w:type="paragraph" w:styleId="NormalWeb">
    <w:name w:val="Normal (Web)"/>
    <w:basedOn w:val="Normal"/>
    <w:uiPriority w:val="99"/>
    <w:unhideWhenUsed/>
    <w:rsid w:val="000D5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Abu Taha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2022-10-04T22:04:00Z</cp:lastPrinted>
  <dcterms:created xsi:type="dcterms:W3CDTF">2023-09-28T18:52:00Z</dcterms:created>
  <dcterms:modified xsi:type="dcterms:W3CDTF">2023-09-28T19:04:00Z</dcterms:modified>
</cp:coreProperties>
</file>